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DE" w:rsidRPr="005A75E8" w:rsidRDefault="002556E2" w:rsidP="002C1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5E8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2C132F" w:rsidRPr="005A75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74E5">
        <w:rPr>
          <w:rFonts w:ascii="Times New Roman" w:hAnsi="Times New Roman" w:cs="Times New Roman"/>
          <w:b/>
          <w:sz w:val="32"/>
          <w:szCs w:val="32"/>
        </w:rPr>
        <w:t>30/2021</w:t>
      </w:r>
    </w:p>
    <w:p w:rsidR="002C132F" w:rsidRPr="005A75E8" w:rsidRDefault="002556E2" w:rsidP="002C1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5E8">
        <w:rPr>
          <w:rFonts w:ascii="Times New Roman" w:hAnsi="Times New Roman" w:cs="Times New Roman"/>
          <w:b/>
          <w:sz w:val="32"/>
          <w:szCs w:val="32"/>
        </w:rPr>
        <w:t>Dyrektora Szkoły Podstawowej nr 4 w Kostrzynie nad Odrą</w:t>
      </w:r>
    </w:p>
    <w:p w:rsidR="002556E2" w:rsidRPr="005A75E8" w:rsidRDefault="00D25CF4" w:rsidP="00255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20</w:t>
      </w:r>
      <w:bookmarkStart w:id="0" w:name="_GoBack"/>
      <w:bookmarkEnd w:id="0"/>
      <w:r w:rsidR="002F5CE3">
        <w:rPr>
          <w:rFonts w:ascii="Times New Roman" w:hAnsi="Times New Roman" w:cs="Times New Roman"/>
          <w:b/>
          <w:sz w:val="32"/>
          <w:szCs w:val="32"/>
        </w:rPr>
        <w:t xml:space="preserve"> wrześ</w:t>
      </w:r>
      <w:r w:rsidR="003D74E5">
        <w:rPr>
          <w:rFonts w:ascii="Times New Roman" w:hAnsi="Times New Roman" w:cs="Times New Roman"/>
          <w:b/>
          <w:sz w:val="32"/>
          <w:szCs w:val="32"/>
        </w:rPr>
        <w:t>nia</w:t>
      </w:r>
      <w:r w:rsidR="000E6421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2556E2" w:rsidRPr="005A75E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2556E2" w:rsidRPr="005A75E8" w:rsidRDefault="002556E2" w:rsidP="002C13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981" w:rsidRPr="00DF2981" w:rsidRDefault="006746D6" w:rsidP="00DF2981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color w:val="auto"/>
          <w:sz w:val="28"/>
          <w:szCs w:val="28"/>
        </w:rPr>
      </w:pPr>
      <w:r w:rsidRPr="00DF2981">
        <w:rPr>
          <w:rFonts w:ascii="Times New Roman" w:hAnsi="Times New Roman" w:cs="Times New Roman"/>
          <w:color w:val="auto"/>
          <w:sz w:val="28"/>
          <w:szCs w:val="28"/>
        </w:rPr>
        <w:t xml:space="preserve">w sprawie </w:t>
      </w:r>
      <w:r w:rsidR="00DD1E80" w:rsidRPr="00DF2981">
        <w:rPr>
          <w:rFonts w:ascii="Times New Roman" w:hAnsi="Times New Roman" w:cs="Times New Roman"/>
          <w:color w:val="auto"/>
          <w:sz w:val="28"/>
          <w:szCs w:val="28"/>
        </w:rPr>
        <w:t xml:space="preserve">wprowadzenia </w:t>
      </w:r>
      <w:r w:rsidR="00DF2981" w:rsidRPr="00DF2981">
        <w:rPr>
          <w:rFonts w:asciiTheme="minorHAnsi" w:eastAsiaTheme="minorHAnsi" w:hAnsiTheme="minorHAnsi" w:cstheme="minorHAnsi"/>
          <w:color w:val="auto"/>
          <w:sz w:val="28"/>
          <w:szCs w:val="28"/>
        </w:rPr>
        <w:t>Procedury organizacji pracy w Szkole Podstawowej nr 4 w Kostrzyn</w:t>
      </w:r>
      <w:r w:rsidR="000E6421">
        <w:rPr>
          <w:rFonts w:asciiTheme="minorHAnsi" w:eastAsiaTheme="minorHAnsi" w:hAnsiTheme="minorHAnsi" w:cstheme="minorHAnsi"/>
          <w:color w:val="auto"/>
          <w:sz w:val="28"/>
          <w:szCs w:val="28"/>
        </w:rPr>
        <w:t>ie nad Odrą w roku szkolnym 2021/2022</w:t>
      </w:r>
      <w:r w:rsidR="00DF2981" w:rsidRPr="00DF2981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 .</w:t>
      </w:r>
    </w:p>
    <w:p w:rsidR="004A1726" w:rsidRPr="005A75E8" w:rsidRDefault="004A1726" w:rsidP="008954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A3E" w:rsidRPr="000D6A3E" w:rsidRDefault="000D6A3E" w:rsidP="000D6A3E">
      <w:pPr>
        <w:suppressAutoHyphens/>
        <w:spacing w:after="0" w:line="240" w:lineRule="auto"/>
        <w:ind w:left="360"/>
        <w:jc w:val="both"/>
        <w:rPr>
          <w:rFonts w:eastAsia="Times New Roman"/>
          <w:i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Ustawy z dnia 5 grudnia 2008 r. o zapobieganiu oraz zwalczani</w:t>
      </w:r>
      <w:r w:rsidR="00F17C6E">
        <w:rPr>
          <w:rFonts w:eastAsia="Times New Roman"/>
          <w:i/>
          <w:lang w:eastAsia="pl-PL"/>
        </w:rPr>
        <w:t xml:space="preserve">u zakażeń i chorób zakaźnych </w:t>
      </w:r>
      <w:r>
        <w:rPr>
          <w:rFonts w:eastAsia="Times New Roman"/>
          <w:i/>
          <w:lang w:eastAsia="pl-PL"/>
        </w:rPr>
        <w:t>u ludzi (t. j. Dz. U. z 2020 r. poz.284, 322, 374, 567 ze zm.),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Ustawy z dnia 14 marca 1985 r. o Państwowej Inspekcji Sanitarnej (t. j. Dz. U. z 2020 r. poz. 322, 374, 567 ze zm.),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Ustawy z dnia 14 grudnia 2016 r. Prawo oświatowe (t. j. Dz. U. z 2020 r. poz. 374 ze zm.),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shd w:val="clear" w:color="auto" w:fill="FFFFFF"/>
          <w:lang w:eastAsia="pl-PL"/>
        </w:rPr>
        <w:t>Ustawy z dnia 25 czerwca 1999 o świadczeniach pieniężnych z ubezpieczenia społecznego w razie choroby lub macierzyństwa (</w:t>
      </w:r>
      <w:r>
        <w:rPr>
          <w:rFonts w:eastAsia="Times New Roman"/>
          <w:i/>
          <w:lang w:eastAsia="pl-PL"/>
        </w:rPr>
        <w:t xml:space="preserve">t. j. </w:t>
      </w:r>
      <w:r>
        <w:rPr>
          <w:rFonts w:eastAsia="Times New Roman"/>
          <w:i/>
          <w:shd w:val="clear" w:color="auto" w:fill="FFFFFF"/>
          <w:lang w:eastAsia="pl-PL"/>
        </w:rPr>
        <w:t>Dz. U. 2020, poz. 568</w:t>
      </w:r>
      <w:r>
        <w:rPr>
          <w:rFonts w:eastAsia="Times New Roman"/>
          <w:i/>
          <w:lang w:eastAsia="pl-PL"/>
        </w:rPr>
        <w:t xml:space="preserve"> ze zm.</w:t>
      </w:r>
      <w:r>
        <w:rPr>
          <w:rFonts w:eastAsia="Times New Roman"/>
          <w:i/>
          <w:shd w:val="clear" w:color="auto" w:fill="FFFFFF"/>
          <w:lang w:eastAsia="pl-PL"/>
        </w:rPr>
        <w:t xml:space="preserve">), </w:t>
      </w:r>
    </w:p>
    <w:p w:rsidR="00D4713D" w:rsidRPr="00D4713D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lang w:eastAsia="pl-PL"/>
        </w:rPr>
        <w:t xml:space="preserve">Rozporządzenia Ministra Edukacji Narodowej i Sportu z dnia 31 grudnia 2002 r. w sprawie bezpieczeństwa i higieny w publicznych i niepublicznych szkołach i </w:t>
      </w:r>
      <w:r w:rsidRPr="00D4713D">
        <w:rPr>
          <w:rFonts w:eastAsia="Times New Roman"/>
          <w:i/>
          <w:sz w:val="20"/>
          <w:szCs w:val="20"/>
          <w:lang w:eastAsia="pl-PL"/>
        </w:rPr>
        <w:t>placówkach</w:t>
      </w:r>
      <w:r w:rsidR="00D4713D" w:rsidRPr="00D4713D">
        <w:rPr>
          <w:rFonts w:eastAsia="Times New Roman"/>
          <w:i/>
          <w:sz w:val="20"/>
          <w:szCs w:val="20"/>
          <w:lang w:eastAsia="pl-PL"/>
        </w:rPr>
        <w:t xml:space="preserve"> </w:t>
      </w:r>
      <w:r w:rsidR="00D4713D" w:rsidRPr="00D4713D">
        <w:rPr>
          <w:rFonts w:ascii="inherit" w:hAnsi="inherit"/>
          <w:bCs/>
          <w:kern w:val="36"/>
          <w:sz w:val="20"/>
          <w:szCs w:val="20"/>
        </w:rPr>
        <w:t>(tekst jedn.: Dz.U. z 2020 r., poz. 1166)</w:t>
      </w:r>
      <w:r w:rsidR="00D4713D">
        <w:rPr>
          <w:rFonts w:ascii="inherit" w:hAnsi="inherit"/>
          <w:bCs/>
          <w:kern w:val="36"/>
          <w:sz w:val="20"/>
          <w:szCs w:val="20"/>
        </w:rPr>
        <w:t>,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color w:val="1B1B1B"/>
          <w:shd w:val="clear" w:color="auto" w:fill="FFFFFF"/>
          <w:lang w:eastAsia="pl-PL"/>
        </w:rPr>
        <w:t>Rozporządzenia Ministra Edukacji Narodowej z dnia 29 kwietnia 2020 r. zmieniające</w:t>
      </w:r>
      <w:r w:rsidR="00C3104D">
        <w:rPr>
          <w:rFonts w:eastAsia="Times New Roman"/>
          <w:i/>
          <w:color w:val="1B1B1B"/>
          <w:shd w:val="clear" w:color="auto" w:fill="FFFFFF"/>
          <w:lang w:eastAsia="pl-PL"/>
        </w:rPr>
        <w:t>go</w:t>
      </w:r>
      <w:r>
        <w:rPr>
          <w:rFonts w:eastAsia="Times New Roman"/>
          <w:i/>
          <w:color w:val="1B1B1B"/>
          <w:shd w:val="clear" w:color="auto" w:fill="FFFFFF"/>
          <w:lang w:eastAsia="pl-PL"/>
        </w:rPr>
        <w:t xml:space="preserve"> rozporządzenie w sprawie czasowego ograniczenia funkcjonowania jednostek systemu oświaty              w związku z zapobieganiem, przeciwdziałaniem i zwalczaniem COVID-19</w:t>
      </w:r>
      <w:r w:rsidR="00D14E4B">
        <w:rPr>
          <w:rFonts w:eastAsia="Times New Roman"/>
          <w:i/>
          <w:color w:val="1B1B1B"/>
          <w:shd w:val="clear" w:color="auto" w:fill="FFFFFF"/>
          <w:lang w:eastAsia="pl-PL"/>
        </w:rPr>
        <w:t>,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color w:val="1B1B1B"/>
          <w:shd w:val="clear" w:color="auto" w:fill="FFFFFF"/>
          <w:lang w:eastAsia="pl-PL"/>
        </w:rPr>
        <w:t>Rozporządzenia Ministra Edukacji Narodowej z dnia 29 kwietnia 2020 r. zmieniające</w:t>
      </w:r>
      <w:r w:rsidR="00C3104D">
        <w:rPr>
          <w:rFonts w:eastAsia="Times New Roman"/>
          <w:i/>
          <w:color w:val="1B1B1B"/>
          <w:shd w:val="clear" w:color="auto" w:fill="FFFFFF"/>
          <w:lang w:eastAsia="pl-PL"/>
        </w:rPr>
        <w:t>go</w:t>
      </w:r>
      <w:r>
        <w:rPr>
          <w:rFonts w:eastAsia="Times New Roman"/>
          <w:i/>
          <w:color w:val="1B1B1B"/>
          <w:shd w:val="clear" w:color="auto" w:fill="FFFFFF"/>
          <w:lang w:eastAsia="pl-PL"/>
        </w:rPr>
        <w:t xml:space="preserve"> rozporządzenie w sprawie szczególnych rozwiązań w okresie czasowego ograniczenia funkcjonowania jednostek systemu oświaty w związku z zapobieganiem, przeciwdziałaniem                     i zwalczaniem COVID-19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Wytycznych MEN, GIS i MZ</w:t>
      </w:r>
    </w:p>
    <w:p w:rsidR="00EF4AC0" w:rsidRPr="00C3104D" w:rsidRDefault="000D6A3E" w:rsidP="00C310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i/>
          <w:iCs/>
          <w:szCs w:val="20"/>
        </w:rPr>
        <w:t>Wytycznych przeciwepidemiologicznego Głównego Inspektora Sanitarnego z dnia 30 kwietnia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374 567)</w:t>
      </w:r>
      <w:r w:rsidR="00C3104D">
        <w:rPr>
          <w:rFonts w:eastAsia="Times New Roman"/>
          <w:i/>
          <w:iCs/>
          <w:sz w:val="20"/>
          <w:szCs w:val="20"/>
          <w:lang w:eastAsia="pl-PL"/>
        </w:rPr>
        <w:t xml:space="preserve">, </w:t>
      </w:r>
      <w:r w:rsidR="002556E2" w:rsidRPr="00C3104D">
        <w:rPr>
          <w:rFonts w:ascii="Times New Roman" w:hAnsi="Times New Roman" w:cs="Times New Roman"/>
          <w:sz w:val="24"/>
          <w:szCs w:val="24"/>
        </w:rPr>
        <w:t>z</w:t>
      </w:r>
      <w:r w:rsidR="00EF4AC0" w:rsidRPr="00C3104D">
        <w:rPr>
          <w:rFonts w:ascii="Times New Roman" w:hAnsi="Times New Roman" w:cs="Times New Roman"/>
          <w:sz w:val="24"/>
          <w:szCs w:val="24"/>
        </w:rPr>
        <w:t>arządza się, co następuje:</w:t>
      </w:r>
    </w:p>
    <w:p w:rsidR="0011327E" w:rsidRDefault="0011327E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C0" w:rsidRDefault="00EF4AC0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A2E55" w:rsidRPr="0011327E" w:rsidRDefault="000A2E55" w:rsidP="000A2E55">
      <w:pPr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Wprowadza się </w:t>
      </w:r>
      <w:r w:rsidR="004759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Procedurę</w:t>
      </w:r>
      <w:r w:rsidR="007C42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75E8" w:rsidRPr="001132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organizacji pracy w Szkole Podstawowej nr 4 im. Konstytucji 3 Maja </w:t>
      </w:r>
      <w:r w:rsidR="001132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Kostrzynie nad Odrą</w:t>
      </w:r>
      <w:r w:rsidR="00BD165F" w:rsidRPr="0011327E">
        <w:rPr>
          <w:rFonts w:ascii="Times New Roman" w:hAnsi="Times New Roman" w:cs="Times New Roman"/>
          <w:sz w:val="28"/>
          <w:szCs w:val="28"/>
        </w:rPr>
        <w:t xml:space="preserve">, które stanowią załącznik </w:t>
      </w:r>
      <w:r w:rsidR="0011327E">
        <w:rPr>
          <w:rFonts w:ascii="Times New Roman" w:hAnsi="Times New Roman" w:cs="Times New Roman"/>
          <w:sz w:val="28"/>
          <w:szCs w:val="28"/>
        </w:rPr>
        <w:t>nr 1 do niniejszego zarządzenia.</w:t>
      </w:r>
    </w:p>
    <w:p w:rsidR="0033448F" w:rsidRDefault="0033448F" w:rsidP="0033448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11327E" w:rsidRPr="0033448F" w:rsidRDefault="0033448F" w:rsidP="0033448F">
      <w:pPr>
        <w:rPr>
          <w:rFonts w:ascii="Times New Roman" w:hAnsi="Times New Roman" w:cs="Times New Roman"/>
          <w:sz w:val="28"/>
          <w:szCs w:val="28"/>
        </w:rPr>
      </w:pPr>
      <w:r w:rsidRPr="0033448F">
        <w:rPr>
          <w:rFonts w:ascii="Times New Roman" w:hAnsi="Times New Roman" w:cs="Times New Roman"/>
          <w:sz w:val="28"/>
          <w:szCs w:val="28"/>
        </w:rPr>
        <w:t>Wykonanie Zarządzenia powierza się Dyrektor szkoły.</w:t>
      </w:r>
    </w:p>
    <w:p w:rsidR="00BD165F" w:rsidRPr="0011327E" w:rsidRDefault="00926DE1" w:rsidP="00BD165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1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27E">
        <w:rPr>
          <w:rFonts w:ascii="Times New Roman" w:hAnsi="Times New Roman" w:cs="Times New Roman"/>
          <w:b/>
          <w:sz w:val="28"/>
          <w:szCs w:val="28"/>
        </w:rPr>
        <w:t>§ 3</w:t>
      </w:r>
    </w:p>
    <w:p w:rsidR="00EF4AC0" w:rsidRPr="0011327E" w:rsidRDefault="00EF4AC0" w:rsidP="00BD165F">
      <w:pPr>
        <w:rPr>
          <w:rFonts w:ascii="Times New Roman" w:hAnsi="Times New Roman" w:cs="Times New Roman"/>
          <w:b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Zarządzenie wchodzi </w:t>
      </w:r>
      <w:r w:rsidR="00AD358F" w:rsidRPr="0011327E">
        <w:rPr>
          <w:rFonts w:ascii="Times New Roman" w:hAnsi="Times New Roman" w:cs="Times New Roman"/>
          <w:sz w:val="28"/>
          <w:szCs w:val="28"/>
        </w:rPr>
        <w:t xml:space="preserve">w życie z dniem </w:t>
      </w:r>
      <w:r w:rsidR="0043540A">
        <w:rPr>
          <w:rFonts w:ascii="Times New Roman" w:hAnsi="Times New Roman" w:cs="Times New Roman"/>
          <w:sz w:val="28"/>
          <w:szCs w:val="28"/>
        </w:rPr>
        <w:t>20</w:t>
      </w:r>
      <w:r w:rsidR="00A70E6E">
        <w:rPr>
          <w:rFonts w:ascii="Times New Roman" w:hAnsi="Times New Roman" w:cs="Times New Roman"/>
          <w:sz w:val="28"/>
          <w:szCs w:val="28"/>
        </w:rPr>
        <w:t xml:space="preserve"> września 2021 r.</w:t>
      </w:r>
    </w:p>
    <w:p w:rsidR="003D74E5" w:rsidRPr="0011327E" w:rsidRDefault="003D74E5" w:rsidP="003D74E5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:rsidR="003D74E5" w:rsidRPr="0011327E" w:rsidRDefault="003D74E5" w:rsidP="003D7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Traci moc Zarządzenie nr 27/2021 z dnia 10 sierpnia 2021 r.</w:t>
      </w:r>
      <w:r w:rsidRPr="0011327E">
        <w:rPr>
          <w:rFonts w:ascii="Times New Roman" w:hAnsi="Times New Roman" w:cs="Times New Roman"/>
          <w:sz w:val="28"/>
          <w:szCs w:val="28"/>
        </w:rPr>
        <w:t>.</w:t>
      </w:r>
    </w:p>
    <w:p w:rsidR="0054158D" w:rsidRDefault="0054158D" w:rsidP="003D74E5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137A4B" w:rsidP="008F6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74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74E5">
        <w:rPr>
          <w:rFonts w:ascii="Times New Roman" w:hAnsi="Times New Roman" w:cs="Times New Roman"/>
          <w:sz w:val="24"/>
          <w:szCs w:val="24"/>
        </w:rPr>
        <w:tab/>
      </w:r>
      <w:r w:rsidR="003D74E5">
        <w:rPr>
          <w:rFonts w:ascii="Times New Roman" w:hAnsi="Times New Roman" w:cs="Times New Roman"/>
          <w:sz w:val="24"/>
          <w:szCs w:val="24"/>
        </w:rPr>
        <w:tab/>
      </w:r>
      <w:r w:rsidR="003D74E5">
        <w:rPr>
          <w:rFonts w:ascii="Times New Roman" w:hAnsi="Times New Roman" w:cs="Times New Roman"/>
          <w:sz w:val="24"/>
          <w:szCs w:val="24"/>
        </w:rPr>
        <w:tab/>
        <w:t xml:space="preserve">  07.09</w:t>
      </w:r>
      <w:r w:rsidR="000E642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r.,  Marzanna Senger</w:t>
      </w: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b/>
          <w:sz w:val="24"/>
          <w:szCs w:val="24"/>
        </w:rPr>
      </w:pPr>
    </w:p>
    <w:p w:rsidR="00DF2981" w:rsidRDefault="00DF2981" w:rsidP="002F5CE3">
      <w:pPr>
        <w:shd w:val="clear" w:color="auto" w:fill="FFFFFF"/>
        <w:spacing w:after="0" w:line="240" w:lineRule="auto"/>
        <w:rPr>
          <w:rFonts w:eastAsia="Times New Roman" w:cstheme="minorHAnsi"/>
          <w:color w:val="595959"/>
          <w:sz w:val="20"/>
          <w:szCs w:val="20"/>
          <w:lang w:eastAsia="pl-PL"/>
        </w:rPr>
      </w:pPr>
    </w:p>
    <w:p w:rsidR="007C42B0" w:rsidRDefault="007C42B0" w:rsidP="000049C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</w:p>
    <w:p w:rsidR="000049CD" w:rsidRPr="00583D65" w:rsidRDefault="0054158D" w:rsidP="000049C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  <w:r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Załącznik </w:t>
      </w:r>
      <w:r w:rsidR="004A3A15" w:rsidRPr="00583D65">
        <w:rPr>
          <w:rFonts w:eastAsia="Times New Roman" w:cstheme="minorHAnsi"/>
          <w:color w:val="595959"/>
          <w:sz w:val="20"/>
          <w:szCs w:val="20"/>
          <w:lang w:eastAsia="pl-PL"/>
        </w:rPr>
        <w:t>n</w:t>
      </w:r>
      <w:r w:rsidR="00926DE1" w:rsidRPr="00583D65">
        <w:rPr>
          <w:rFonts w:eastAsia="Times New Roman" w:cstheme="minorHAnsi"/>
          <w:color w:val="595959"/>
          <w:sz w:val="20"/>
          <w:szCs w:val="20"/>
          <w:lang w:eastAsia="pl-PL"/>
        </w:rPr>
        <w:t>r</w:t>
      </w:r>
      <w:r w:rsidR="004A3A15"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</w:t>
      </w:r>
      <w:r w:rsidR="000E6421">
        <w:rPr>
          <w:rFonts w:eastAsia="Times New Roman" w:cstheme="minorHAnsi"/>
          <w:color w:val="595959"/>
          <w:sz w:val="20"/>
          <w:szCs w:val="20"/>
          <w:lang w:eastAsia="pl-PL"/>
        </w:rPr>
        <w:t>1</w:t>
      </w:r>
      <w:r w:rsidR="00926DE1"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</w:t>
      </w:r>
      <w:r w:rsidRPr="00583D65">
        <w:rPr>
          <w:rFonts w:eastAsia="Times New Roman" w:cstheme="minorHAnsi"/>
          <w:color w:val="595959"/>
          <w:sz w:val="20"/>
          <w:szCs w:val="20"/>
          <w:lang w:eastAsia="pl-PL"/>
        </w:rPr>
        <w:t>do Zarządzenia nr</w:t>
      </w:r>
      <w:r w:rsidR="003D74E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30</w:t>
      </w:r>
      <w:r w:rsidR="00687FF6">
        <w:rPr>
          <w:rFonts w:eastAsia="Times New Roman" w:cstheme="minorHAnsi"/>
          <w:color w:val="595959"/>
          <w:sz w:val="20"/>
          <w:szCs w:val="20"/>
          <w:lang w:eastAsia="pl-PL"/>
        </w:rPr>
        <w:t>/2021</w:t>
      </w:r>
      <w:r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Dyrektora Szkoły Podstawowej nr 4 </w:t>
      </w:r>
    </w:p>
    <w:p w:rsidR="0054158D" w:rsidRPr="00583D65" w:rsidRDefault="0033448F" w:rsidP="000049C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  <w:r w:rsidRPr="00583D65">
        <w:rPr>
          <w:rFonts w:eastAsia="Times New Roman" w:cstheme="minorHAnsi"/>
          <w:color w:val="595959"/>
          <w:sz w:val="20"/>
          <w:szCs w:val="20"/>
          <w:lang w:eastAsia="pl-PL"/>
        </w:rPr>
        <w:t>w K</w:t>
      </w:r>
      <w:r w:rsidR="003D74E5">
        <w:rPr>
          <w:rFonts w:eastAsia="Times New Roman" w:cstheme="minorHAnsi"/>
          <w:color w:val="595959"/>
          <w:sz w:val="20"/>
          <w:szCs w:val="20"/>
          <w:lang w:eastAsia="pl-PL"/>
        </w:rPr>
        <w:t>ostrzynie nad Odrą z dnia 07 września</w:t>
      </w:r>
      <w:r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</w:t>
      </w:r>
      <w:r w:rsidR="00687FF6">
        <w:rPr>
          <w:rFonts w:eastAsia="Times New Roman" w:cstheme="minorHAnsi"/>
          <w:color w:val="595959"/>
          <w:sz w:val="20"/>
          <w:szCs w:val="20"/>
          <w:lang w:eastAsia="pl-PL"/>
        </w:rPr>
        <w:t>2021</w:t>
      </w:r>
      <w:r w:rsidR="0054158D"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r.</w:t>
      </w:r>
    </w:p>
    <w:p w:rsidR="0054158D" w:rsidRPr="00583D65" w:rsidRDefault="0054158D" w:rsidP="0054158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595959"/>
          <w:sz w:val="28"/>
          <w:szCs w:val="28"/>
          <w:lang w:eastAsia="pl-PL"/>
        </w:rPr>
      </w:pPr>
    </w:p>
    <w:p w:rsidR="00926DE1" w:rsidRPr="00583D65" w:rsidRDefault="00926DE1" w:rsidP="00926DE1">
      <w:pPr>
        <w:rPr>
          <w:rFonts w:cstheme="minorHAnsi"/>
          <w:b/>
          <w:sz w:val="24"/>
          <w:szCs w:val="24"/>
        </w:rPr>
      </w:pPr>
    </w:p>
    <w:p w:rsidR="007C42B0" w:rsidRPr="006E7487" w:rsidRDefault="00687FF6" w:rsidP="007C42B0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FF0000"/>
          <w:sz w:val="28"/>
          <w:szCs w:val="28"/>
        </w:rPr>
      </w:pPr>
      <w:r>
        <w:rPr>
          <w:rFonts w:asciiTheme="minorHAnsi" w:eastAsiaTheme="minorHAnsi" w:hAnsiTheme="minorHAnsi" w:cstheme="minorHAnsi"/>
          <w:color w:val="FF0000"/>
          <w:sz w:val="28"/>
          <w:szCs w:val="28"/>
        </w:rPr>
        <w:t>Procedura o</w:t>
      </w:r>
      <w:r w:rsidR="007C42B0">
        <w:rPr>
          <w:rFonts w:asciiTheme="minorHAnsi" w:eastAsiaTheme="minorHAnsi" w:hAnsiTheme="minorHAnsi" w:cstheme="minorHAnsi"/>
          <w:color w:val="FF0000"/>
          <w:sz w:val="28"/>
          <w:szCs w:val="28"/>
        </w:rPr>
        <w:t>rganizacji</w:t>
      </w:r>
      <w:r w:rsidR="007C42B0" w:rsidRPr="006E7487">
        <w:rPr>
          <w:rFonts w:asciiTheme="minorHAnsi" w:eastAsiaTheme="minorHAnsi" w:hAnsiTheme="minorHAnsi" w:cstheme="minorHAnsi"/>
          <w:color w:val="FF0000"/>
          <w:sz w:val="28"/>
          <w:szCs w:val="28"/>
        </w:rPr>
        <w:t xml:space="preserve"> pracy w Szkole Podstawowej nr 4 w Kostrzyn</w:t>
      </w:r>
      <w:r w:rsidR="000E6421">
        <w:rPr>
          <w:rFonts w:asciiTheme="minorHAnsi" w:eastAsiaTheme="minorHAnsi" w:hAnsiTheme="minorHAnsi" w:cstheme="minorHAnsi"/>
          <w:color w:val="FF0000"/>
          <w:sz w:val="28"/>
          <w:szCs w:val="28"/>
        </w:rPr>
        <w:t>ie nad Odrą w roku szkolnym 2021/2022</w:t>
      </w:r>
      <w:r w:rsidR="007C42B0" w:rsidRPr="006E7487">
        <w:rPr>
          <w:rFonts w:asciiTheme="minorHAnsi" w:eastAsiaTheme="minorHAnsi" w:hAnsiTheme="minorHAnsi" w:cstheme="minorHAnsi"/>
          <w:color w:val="FF0000"/>
          <w:sz w:val="28"/>
          <w:szCs w:val="28"/>
        </w:rPr>
        <w:t xml:space="preserve"> </w:t>
      </w:r>
      <w:r w:rsidR="007C42B0">
        <w:rPr>
          <w:rFonts w:asciiTheme="minorHAnsi" w:eastAsiaTheme="minorHAnsi" w:hAnsiTheme="minorHAnsi" w:cstheme="minorHAnsi"/>
          <w:color w:val="FF0000"/>
          <w:sz w:val="28"/>
          <w:szCs w:val="28"/>
        </w:rPr>
        <w:t>(</w:t>
      </w:r>
      <w:r w:rsidR="007B4FA9">
        <w:rPr>
          <w:rFonts w:asciiTheme="minorHAnsi" w:eastAsiaTheme="minorHAnsi" w:hAnsiTheme="minorHAnsi" w:cstheme="minorHAnsi"/>
          <w:color w:val="FF0000"/>
          <w:sz w:val="28"/>
          <w:szCs w:val="28"/>
        </w:rPr>
        <w:t>od 20</w:t>
      </w:r>
      <w:r w:rsidR="000E6421">
        <w:rPr>
          <w:rFonts w:asciiTheme="minorHAnsi" w:eastAsiaTheme="minorHAnsi" w:hAnsiTheme="minorHAnsi" w:cstheme="minorHAnsi"/>
          <w:color w:val="FF0000"/>
          <w:sz w:val="28"/>
          <w:szCs w:val="28"/>
        </w:rPr>
        <w:t xml:space="preserve"> września 2021</w:t>
      </w:r>
      <w:r w:rsidR="007C42B0" w:rsidRPr="006E7487">
        <w:rPr>
          <w:rFonts w:asciiTheme="minorHAnsi" w:eastAsiaTheme="minorHAnsi" w:hAnsiTheme="minorHAnsi" w:cstheme="minorHAnsi"/>
          <w:color w:val="FF0000"/>
          <w:sz w:val="28"/>
          <w:szCs w:val="28"/>
        </w:rPr>
        <w:t xml:space="preserve"> r.</w:t>
      </w:r>
      <w:r w:rsidR="007C42B0">
        <w:rPr>
          <w:rFonts w:asciiTheme="minorHAnsi" w:eastAsiaTheme="minorHAnsi" w:hAnsiTheme="minorHAnsi" w:cstheme="minorHAnsi"/>
          <w:color w:val="FF0000"/>
          <w:sz w:val="28"/>
          <w:szCs w:val="28"/>
        </w:rPr>
        <w:t>)</w:t>
      </w:r>
    </w:p>
    <w:p w:rsidR="007C42B0" w:rsidRDefault="007C42B0" w:rsidP="007C42B0">
      <w:pPr>
        <w:rPr>
          <w:rFonts w:cstheme="minorHAnsi"/>
          <w:sz w:val="28"/>
          <w:szCs w:val="28"/>
        </w:rPr>
      </w:pPr>
    </w:p>
    <w:p w:rsidR="00573542" w:rsidRPr="006E7487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>W Szkole Podstawowej nr 4 w Kostrzynie</w:t>
      </w:r>
      <w:r>
        <w:rPr>
          <w:sz w:val="24"/>
          <w:szCs w:val="24"/>
        </w:rPr>
        <w:t xml:space="preserve"> nad Odrą funkcjonuje stacjonarna</w:t>
      </w:r>
      <w:r w:rsidRPr="006E7487">
        <w:rPr>
          <w:sz w:val="24"/>
          <w:szCs w:val="24"/>
        </w:rPr>
        <w:t xml:space="preserve"> forma kształcenia.</w:t>
      </w:r>
    </w:p>
    <w:p w:rsidR="00573542" w:rsidRPr="006E7487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>W zależności od rozwoju sytuacji epidemicznej na zamieszkanym terenie lub w szkole, dyrektor podejmuje decyzję o wprowadzeniu hybrydowej formy kształcenia. Po zawieszeniu zajęć grupy, oddziału, klasy, etapu edukacyjnego lub całej szkoły w zakresie wszystkich lub poszczególnych zajęć</w:t>
      </w:r>
      <w:r>
        <w:rPr>
          <w:sz w:val="24"/>
          <w:szCs w:val="24"/>
        </w:rPr>
        <w:t>, dyrektor</w:t>
      </w:r>
      <w:r w:rsidRPr="006E7487">
        <w:rPr>
          <w:sz w:val="24"/>
          <w:szCs w:val="24"/>
        </w:rPr>
        <w:t xml:space="preserve"> wprowadza nauczanie zdalne.</w:t>
      </w:r>
    </w:p>
    <w:p w:rsidR="00573542" w:rsidRPr="006E7487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 xml:space="preserve">Dyrektor podejmuje </w:t>
      </w:r>
      <w:r>
        <w:rPr>
          <w:sz w:val="24"/>
          <w:szCs w:val="24"/>
        </w:rPr>
        <w:t xml:space="preserve">w zależności od sytuacji epidemicznej </w:t>
      </w:r>
      <w:r w:rsidRPr="006E7487">
        <w:rPr>
          <w:sz w:val="24"/>
          <w:szCs w:val="24"/>
        </w:rPr>
        <w:t>decyzję o zawieszeniu zajęć stacjonarnych i wprowadzeniu kształcenia zdalnego na określony czas.</w:t>
      </w:r>
    </w:p>
    <w:p w:rsidR="00573542" w:rsidRPr="006E7487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>Decyzje o podjęciu hybrydowej formy kształcenia lub kształcenia zdalnego</w:t>
      </w:r>
      <w:r>
        <w:rPr>
          <w:sz w:val="24"/>
          <w:szCs w:val="24"/>
        </w:rPr>
        <w:t xml:space="preserve"> s</w:t>
      </w:r>
      <w:r w:rsidRPr="006E7487">
        <w:rPr>
          <w:sz w:val="24"/>
          <w:szCs w:val="24"/>
        </w:rPr>
        <w:t>ą podejmowane po uzyskaniu zgody organu prowadzą</w:t>
      </w:r>
      <w:r>
        <w:rPr>
          <w:sz w:val="24"/>
          <w:szCs w:val="24"/>
        </w:rPr>
        <w:t>cego oraz pozytywnej opinii powiatowego inspektora s</w:t>
      </w:r>
      <w:r w:rsidRPr="006E7487">
        <w:rPr>
          <w:sz w:val="24"/>
          <w:szCs w:val="24"/>
        </w:rPr>
        <w:t>anitarnego.</w:t>
      </w:r>
    </w:p>
    <w:p w:rsidR="00573542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>Organizacja i koordynacja pracy szkoły umożliwi zachowanie dystansu między osobami p</w:t>
      </w:r>
      <w:r>
        <w:rPr>
          <w:sz w:val="24"/>
          <w:szCs w:val="24"/>
        </w:rPr>
        <w:t xml:space="preserve">rzebywającymi na terenie szkoły. </w:t>
      </w:r>
    </w:p>
    <w:p w:rsidR="00573542" w:rsidRPr="006E7487" w:rsidRDefault="00573542" w:rsidP="0057354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odniesieniu do poszczególnych poziomów klas wprowadza się następujące rozwiązania:</w:t>
      </w:r>
    </w:p>
    <w:p w:rsidR="00573542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 w:rsidRPr="00D87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klasy </w:t>
      </w:r>
      <w:r w:rsidRPr="006E7487">
        <w:rPr>
          <w:sz w:val="24"/>
          <w:szCs w:val="24"/>
        </w:rPr>
        <w:t>przychodzą na za</w:t>
      </w:r>
      <w:r>
        <w:rPr>
          <w:sz w:val="24"/>
          <w:szCs w:val="24"/>
        </w:rPr>
        <w:t xml:space="preserve">jęcia szkolne różnymi wejściami do szkoły oznaczonymi kolorami: </w:t>
      </w:r>
    </w:p>
    <w:p w:rsidR="00573542" w:rsidRPr="00715536" w:rsidRDefault="00573542" w:rsidP="00573542">
      <w:pPr>
        <w:pStyle w:val="Akapitzlist"/>
        <w:numPr>
          <w:ilvl w:val="0"/>
          <w:numId w:val="16"/>
        </w:numPr>
        <w:spacing w:line="259" w:lineRule="auto"/>
        <w:jc w:val="both"/>
        <w:rPr>
          <w:color w:val="4BACC6" w:themeColor="accent5"/>
          <w:sz w:val="24"/>
          <w:szCs w:val="24"/>
        </w:rPr>
      </w:pPr>
      <w:r w:rsidRPr="00715536">
        <w:rPr>
          <w:color w:val="4BACC6" w:themeColor="accent5"/>
          <w:sz w:val="24"/>
          <w:szCs w:val="24"/>
        </w:rPr>
        <w:t>wejście I (główne) - niebieski,</w:t>
      </w:r>
    </w:p>
    <w:p w:rsidR="00573542" w:rsidRPr="00687FF6" w:rsidRDefault="00573542" w:rsidP="00573542">
      <w:pPr>
        <w:pStyle w:val="Akapitzlist"/>
        <w:numPr>
          <w:ilvl w:val="0"/>
          <w:numId w:val="16"/>
        </w:numPr>
        <w:spacing w:line="259" w:lineRule="auto"/>
        <w:jc w:val="both"/>
        <w:rPr>
          <w:color w:val="F79646" w:themeColor="accent6"/>
          <w:sz w:val="24"/>
          <w:szCs w:val="24"/>
        </w:rPr>
      </w:pPr>
      <w:r w:rsidRPr="00687FF6">
        <w:rPr>
          <w:color w:val="F79646" w:themeColor="accent6"/>
          <w:sz w:val="24"/>
          <w:szCs w:val="24"/>
        </w:rPr>
        <w:t>wejście II (sala gimnastyczna) - pomarańczowy,</w:t>
      </w:r>
    </w:p>
    <w:p w:rsidR="00573542" w:rsidRPr="00715536" w:rsidRDefault="00573542" w:rsidP="00573542">
      <w:pPr>
        <w:pStyle w:val="Akapitzlist"/>
        <w:numPr>
          <w:ilvl w:val="0"/>
          <w:numId w:val="16"/>
        </w:numPr>
        <w:spacing w:line="259" w:lineRule="auto"/>
        <w:jc w:val="both"/>
        <w:rPr>
          <w:color w:val="C00000"/>
          <w:sz w:val="24"/>
          <w:szCs w:val="24"/>
        </w:rPr>
      </w:pPr>
      <w:r w:rsidRPr="00715536">
        <w:rPr>
          <w:color w:val="C00000"/>
          <w:sz w:val="24"/>
          <w:szCs w:val="24"/>
        </w:rPr>
        <w:t>wejście III (szatnie) – czerwony</w:t>
      </w:r>
    </w:p>
    <w:p w:rsidR="00573542" w:rsidRPr="00715536" w:rsidRDefault="00573542" w:rsidP="00573542">
      <w:pPr>
        <w:pStyle w:val="Akapitzlist"/>
        <w:numPr>
          <w:ilvl w:val="0"/>
          <w:numId w:val="16"/>
        </w:numPr>
        <w:spacing w:line="259" w:lineRule="auto"/>
        <w:jc w:val="both"/>
        <w:rPr>
          <w:color w:val="7030A0"/>
          <w:sz w:val="24"/>
          <w:szCs w:val="24"/>
        </w:rPr>
      </w:pPr>
      <w:r w:rsidRPr="00715536">
        <w:rPr>
          <w:color w:val="7030A0"/>
          <w:sz w:val="24"/>
          <w:szCs w:val="24"/>
        </w:rPr>
        <w:t>wejście IV (harcówka) – fioletowy</w:t>
      </w:r>
    </w:p>
    <w:p w:rsidR="00573542" w:rsidRPr="0070343A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klasy rozpoczynają lekcje o różnych godzinach według następującego planu: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552"/>
        <w:gridCol w:w="2938"/>
        <w:gridCol w:w="2515"/>
        <w:gridCol w:w="2777"/>
      </w:tblGrid>
      <w:tr w:rsidR="00573542" w:rsidTr="00A81AC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Godzina rozpoczęcia lekcji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Godzina przyjścia do szkoły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Wejście oznaczone kolorem</w:t>
            </w:r>
          </w:p>
        </w:tc>
      </w:tr>
      <w:tr w:rsidR="00573542" w:rsidTr="00A81AC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VII - VIII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7.45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rPr>
                <w:b/>
                <w:color w:val="7030A0"/>
                <w:sz w:val="24"/>
                <w:szCs w:val="24"/>
              </w:rPr>
            </w:pPr>
            <w:r w:rsidRPr="00715536">
              <w:rPr>
                <w:b/>
                <w:color w:val="0070C0"/>
                <w:sz w:val="24"/>
                <w:szCs w:val="24"/>
              </w:rPr>
              <w:t xml:space="preserve">VIIa  </w:t>
            </w:r>
            <w:r w:rsidRPr="00715536">
              <w:rPr>
                <w:b/>
                <w:color w:val="C00000"/>
                <w:sz w:val="24"/>
                <w:szCs w:val="24"/>
              </w:rPr>
              <w:t>VIIb</w:t>
            </w:r>
            <w:r w:rsidRPr="00715536">
              <w:rPr>
                <w:b/>
                <w:sz w:val="24"/>
                <w:szCs w:val="24"/>
              </w:rPr>
              <w:t xml:space="preserve">  </w:t>
            </w:r>
            <w:r w:rsidRPr="00687FF6">
              <w:rPr>
                <w:b/>
                <w:color w:val="F79646" w:themeColor="accent6"/>
                <w:sz w:val="24"/>
                <w:szCs w:val="24"/>
              </w:rPr>
              <w:t xml:space="preserve">VIIe </w:t>
            </w:r>
            <w:r w:rsidRPr="00715536">
              <w:rPr>
                <w:b/>
                <w:sz w:val="24"/>
                <w:szCs w:val="24"/>
              </w:rPr>
              <w:t xml:space="preserve"> </w:t>
            </w:r>
            <w:r w:rsidRPr="00715536">
              <w:rPr>
                <w:b/>
                <w:color w:val="7030A0"/>
                <w:sz w:val="24"/>
                <w:szCs w:val="24"/>
              </w:rPr>
              <w:t>VIId</w:t>
            </w:r>
          </w:p>
          <w:p w:rsidR="00573542" w:rsidRPr="00715536" w:rsidRDefault="00573542" w:rsidP="00A81ACC">
            <w:pPr>
              <w:rPr>
                <w:sz w:val="24"/>
                <w:szCs w:val="24"/>
              </w:rPr>
            </w:pPr>
            <w:r w:rsidRPr="00715536">
              <w:rPr>
                <w:b/>
                <w:color w:val="0070C0"/>
                <w:sz w:val="24"/>
                <w:szCs w:val="24"/>
              </w:rPr>
              <w:t>VIIIa</w:t>
            </w:r>
            <w:r w:rsidRPr="00715536">
              <w:rPr>
                <w:b/>
                <w:sz w:val="24"/>
                <w:szCs w:val="24"/>
              </w:rPr>
              <w:t xml:space="preserve">   </w:t>
            </w:r>
            <w:r w:rsidRPr="00715536">
              <w:rPr>
                <w:b/>
                <w:color w:val="7030A0"/>
                <w:sz w:val="24"/>
                <w:szCs w:val="24"/>
              </w:rPr>
              <w:t>VIIIb</w:t>
            </w:r>
            <w:r w:rsidRPr="00715536">
              <w:rPr>
                <w:b/>
                <w:sz w:val="24"/>
                <w:szCs w:val="24"/>
              </w:rPr>
              <w:t xml:space="preserve">   </w:t>
            </w:r>
            <w:r w:rsidRPr="00715536">
              <w:rPr>
                <w:b/>
                <w:color w:val="C00000"/>
                <w:sz w:val="24"/>
                <w:szCs w:val="24"/>
              </w:rPr>
              <w:t>VIIIc</w:t>
            </w:r>
            <w:r w:rsidRPr="00715536">
              <w:rPr>
                <w:b/>
                <w:sz w:val="24"/>
                <w:szCs w:val="24"/>
              </w:rPr>
              <w:t xml:space="preserve">                              </w:t>
            </w:r>
            <w:r w:rsidRPr="00687FF6">
              <w:rPr>
                <w:b/>
                <w:color w:val="F79646" w:themeColor="accent6"/>
                <w:sz w:val="24"/>
                <w:szCs w:val="24"/>
              </w:rPr>
              <w:t xml:space="preserve">VIIId   </w:t>
            </w:r>
          </w:p>
        </w:tc>
      </w:tr>
      <w:tr w:rsidR="00573542" w:rsidTr="00A81AC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both"/>
              <w:rPr>
                <w:b/>
                <w:sz w:val="24"/>
                <w:szCs w:val="24"/>
              </w:rPr>
            </w:pPr>
            <w:r w:rsidRPr="00715536">
              <w:rPr>
                <w:b/>
                <w:color w:val="0070C0"/>
                <w:sz w:val="24"/>
                <w:szCs w:val="24"/>
              </w:rPr>
              <w:t xml:space="preserve">Ia    </w:t>
            </w:r>
            <w:r w:rsidRPr="00715536">
              <w:rPr>
                <w:b/>
                <w:color w:val="7030A0"/>
                <w:sz w:val="24"/>
                <w:szCs w:val="24"/>
              </w:rPr>
              <w:t>Ib</w:t>
            </w:r>
            <w:r w:rsidRPr="00715536">
              <w:rPr>
                <w:b/>
                <w:color w:val="C0504D" w:themeColor="accent2"/>
                <w:sz w:val="24"/>
                <w:szCs w:val="24"/>
              </w:rPr>
              <w:t xml:space="preserve">    </w:t>
            </w:r>
            <w:r w:rsidRPr="00687FF6">
              <w:rPr>
                <w:b/>
                <w:color w:val="F79646" w:themeColor="accent6"/>
                <w:sz w:val="24"/>
                <w:szCs w:val="24"/>
              </w:rPr>
              <w:t>Ic</w:t>
            </w:r>
          </w:p>
        </w:tc>
      </w:tr>
      <w:tr w:rsidR="00573542" w:rsidTr="00A81AC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II – III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715536">
              <w:rPr>
                <w:b/>
                <w:color w:val="0070C0"/>
                <w:sz w:val="24"/>
                <w:szCs w:val="24"/>
              </w:rPr>
              <w:t>II a</w:t>
            </w:r>
            <w:r w:rsidRPr="00715536">
              <w:rPr>
                <w:b/>
                <w:sz w:val="24"/>
                <w:szCs w:val="24"/>
              </w:rPr>
              <w:t xml:space="preserve">   </w:t>
            </w:r>
            <w:r w:rsidRPr="00715536">
              <w:rPr>
                <w:b/>
                <w:color w:val="7030A0"/>
                <w:sz w:val="24"/>
                <w:szCs w:val="24"/>
              </w:rPr>
              <w:t>II b</w:t>
            </w:r>
            <w:r w:rsidRPr="00715536">
              <w:rPr>
                <w:b/>
                <w:sz w:val="24"/>
                <w:szCs w:val="24"/>
              </w:rPr>
              <w:t xml:space="preserve">   </w:t>
            </w:r>
            <w:r w:rsidRPr="00687FF6">
              <w:rPr>
                <w:b/>
                <w:color w:val="F79646" w:themeColor="accent6"/>
                <w:sz w:val="24"/>
                <w:szCs w:val="24"/>
              </w:rPr>
              <w:t>II c</w:t>
            </w:r>
            <w:r w:rsidRPr="00715536">
              <w:rPr>
                <w:b/>
                <w:sz w:val="24"/>
                <w:szCs w:val="24"/>
              </w:rPr>
              <w:t xml:space="preserve">  </w:t>
            </w:r>
          </w:p>
          <w:p w:rsidR="00573542" w:rsidRPr="00715536" w:rsidRDefault="00573542" w:rsidP="00A81ACC">
            <w:pPr>
              <w:jc w:val="both"/>
              <w:rPr>
                <w:b/>
                <w:sz w:val="24"/>
                <w:szCs w:val="24"/>
              </w:rPr>
            </w:pPr>
            <w:r w:rsidRPr="00715536">
              <w:rPr>
                <w:b/>
                <w:color w:val="C00000"/>
                <w:sz w:val="24"/>
                <w:szCs w:val="24"/>
              </w:rPr>
              <w:t xml:space="preserve">III a  </w:t>
            </w:r>
            <w:r w:rsidRPr="00715536">
              <w:rPr>
                <w:b/>
                <w:color w:val="0070C0"/>
                <w:sz w:val="24"/>
                <w:szCs w:val="24"/>
              </w:rPr>
              <w:t>III b</w:t>
            </w:r>
            <w:r w:rsidRPr="00715536">
              <w:rPr>
                <w:b/>
                <w:sz w:val="24"/>
                <w:szCs w:val="24"/>
              </w:rPr>
              <w:t xml:space="preserve">  </w:t>
            </w:r>
            <w:r w:rsidRPr="00715536">
              <w:rPr>
                <w:b/>
                <w:color w:val="7030A0"/>
                <w:sz w:val="24"/>
                <w:szCs w:val="24"/>
              </w:rPr>
              <w:t>III c</w:t>
            </w:r>
            <w:r w:rsidRPr="00715536">
              <w:rPr>
                <w:b/>
                <w:sz w:val="24"/>
                <w:szCs w:val="24"/>
              </w:rPr>
              <w:t xml:space="preserve">  </w:t>
            </w:r>
            <w:r w:rsidRPr="00687FF6">
              <w:rPr>
                <w:b/>
                <w:color w:val="F79646" w:themeColor="accent6"/>
                <w:sz w:val="24"/>
                <w:szCs w:val="24"/>
              </w:rPr>
              <w:t>III d</w:t>
            </w:r>
          </w:p>
        </w:tc>
      </w:tr>
      <w:tr w:rsidR="00573542" w:rsidRPr="007B4FA9" w:rsidTr="00A81AC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IV - VI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D20305" w:rsidRDefault="009E0CDF" w:rsidP="00A81ACC">
            <w:pPr>
              <w:jc w:val="center"/>
              <w:rPr>
                <w:sz w:val="24"/>
                <w:szCs w:val="24"/>
              </w:rPr>
            </w:pPr>
            <w:r w:rsidRPr="00D20305">
              <w:rPr>
                <w:color w:val="000000" w:themeColor="text1"/>
                <w:sz w:val="24"/>
                <w:szCs w:val="24"/>
              </w:rPr>
              <w:t>8.55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8.45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C42B0" w:rsidRDefault="00573542" w:rsidP="00A81ACC">
            <w:pPr>
              <w:rPr>
                <w:b/>
                <w:sz w:val="24"/>
                <w:szCs w:val="24"/>
                <w:lang w:val="en-US"/>
              </w:rPr>
            </w:pPr>
            <w:r w:rsidRPr="007C42B0">
              <w:rPr>
                <w:b/>
                <w:color w:val="0070C0"/>
                <w:sz w:val="24"/>
                <w:szCs w:val="24"/>
                <w:lang w:val="en-US"/>
              </w:rPr>
              <w:t>IV a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7C42B0">
              <w:rPr>
                <w:b/>
                <w:color w:val="7030A0"/>
                <w:sz w:val="24"/>
                <w:szCs w:val="24"/>
                <w:lang w:val="en-US"/>
              </w:rPr>
              <w:t>IV b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687FF6">
              <w:rPr>
                <w:b/>
                <w:color w:val="F79646" w:themeColor="accent6"/>
                <w:sz w:val="24"/>
                <w:szCs w:val="24"/>
                <w:lang w:val="en-US"/>
              </w:rPr>
              <w:t>IV c</w:t>
            </w:r>
            <w:r>
              <w:rPr>
                <w:b/>
                <w:color w:val="C0504D" w:themeColor="accent2"/>
                <w:sz w:val="24"/>
                <w:szCs w:val="24"/>
                <w:lang w:val="en-US"/>
              </w:rPr>
              <w:t xml:space="preserve">  </w:t>
            </w:r>
          </w:p>
          <w:p w:rsidR="00573542" w:rsidRPr="007C42B0" w:rsidRDefault="00573542" w:rsidP="00A81ACC">
            <w:pPr>
              <w:rPr>
                <w:b/>
                <w:sz w:val="24"/>
                <w:szCs w:val="24"/>
                <w:lang w:val="en-US"/>
              </w:rPr>
            </w:pPr>
            <w:r w:rsidRPr="007C42B0">
              <w:rPr>
                <w:b/>
                <w:color w:val="0070C0"/>
                <w:sz w:val="24"/>
                <w:szCs w:val="24"/>
                <w:lang w:val="en-US"/>
              </w:rPr>
              <w:t>V a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7C42B0">
              <w:rPr>
                <w:b/>
                <w:color w:val="C00000"/>
                <w:sz w:val="24"/>
                <w:szCs w:val="24"/>
                <w:lang w:val="en-US"/>
              </w:rPr>
              <w:t>V b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7C42B0">
              <w:rPr>
                <w:b/>
                <w:color w:val="7030A0"/>
                <w:sz w:val="24"/>
                <w:szCs w:val="24"/>
                <w:lang w:val="en-US"/>
              </w:rPr>
              <w:t>V c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687FF6">
              <w:rPr>
                <w:b/>
                <w:color w:val="F79646" w:themeColor="accent6"/>
                <w:sz w:val="24"/>
                <w:szCs w:val="24"/>
                <w:lang w:val="en-US"/>
              </w:rPr>
              <w:t>V d</w:t>
            </w:r>
          </w:p>
          <w:p w:rsidR="00573542" w:rsidRPr="007C42B0" w:rsidRDefault="00573542" w:rsidP="00A81ACC">
            <w:pPr>
              <w:rPr>
                <w:b/>
                <w:sz w:val="24"/>
                <w:szCs w:val="24"/>
                <w:lang w:val="en-US"/>
              </w:rPr>
            </w:pPr>
            <w:r w:rsidRPr="007C42B0">
              <w:rPr>
                <w:b/>
                <w:color w:val="C00000"/>
                <w:sz w:val="24"/>
                <w:szCs w:val="24"/>
                <w:lang w:val="en-US"/>
              </w:rPr>
              <w:t>VIa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7C42B0">
              <w:rPr>
                <w:b/>
                <w:color w:val="0070C0"/>
                <w:sz w:val="24"/>
                <w:szCs w:val="24"/>
                <w:lang w:val="en-US"/>
              </w:rPr>
              <w:t>VIb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687FF6">
              <w:rPr>
                <w:b/>
                <w:color w:val="F79646" w:themeColor="accent6"/>
                <w:sz w:val="24"/>
                <w:szCs w:val="24"/>
                <w:lang w:val="en-US"/>
              </w:rPr>
              <w:t xml:space="preserve">VIc  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</w:t>
            </w:r>
          </w:p>
        </w:tc>
      </w:tr>
    </w:tbl>
    <w:p w:rsidR="00573542" w:rsidRPr="007C42B0" w:rsidRDefault="00573542" w:rsidP="009E0CDF">
      <w:pPr>
        <w:jc w:val="both"/>
        <w:rPr>
          <w:b/>
          <w:sz w:val="24"/>
          <w:szCs w:val="24"/>
          <w:lang w:val="en-US"/>
        </w:rPr>
      </w:pPr>
    </w:p>
    <w:p w:rsidR="00573542" w:rsidRPr="00715536" w:rsidRDefault="00573542" w:rsidP="00573542">
      <w:pPr>
        <w:pStyle w:val="Akapitzlist"/>
        <w:numPr>
          <w:ilvl w:val="0"/>
          <w:numId w:val="15"/>
        </w:numPr>
        <w:spacing w:line="259" w:lineRule="auto"/>
        <w:rPr>
          <w:sz w:val="24"/>
          <w:szCs w:val="24"/>
        </w:rPr>
      </w:pPr>
      <w:r w:rsidRPr="007C42B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klasy II etapu edukacyjnego obowiązuje następujący ramowy plan zajęć lekcyjnych: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4912"/>
        <w:gridCol w:w="3452"/>
      </w:tblGrid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Numer lekcji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Godziny trwania lekcji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Czas trwania przerw</w:t>
            </w:r>
          </w:p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(w minutach)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8.00 - 8.45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313728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B704E1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313728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B704E1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</w:t>
            </w:r>
            <w:r w:rsidR="00573542" w:rsidRPr="00715536">
              <w:rPr>
                <w:sz w:val="24"/>
                <w:szCs w:val="24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313728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B704E1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  <w:r w:rsidR="00275D13">
              <w:rPr>
                <w:sz w:val="24"/>
                <w:szCs w:val="24"/>
              </w:rPr>
              <w:t xml:space="preserve"> – 11.30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20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275D13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20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275D13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  <w:r w:rsidR="00362CBF">
              <w:rPr>
                <w:sz w:val="24"/>
                <w:szCs w:val="24"/>
              </w:rPr>
              <w:t xml:space="preserve"> – 13.40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313728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362CBF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</w:t>
            </w:r>
            <w:r w:rsidR="00FB356F">
              <w:rPr>
                <w:sz w:val="24"/>
                <w:szCs w:val="24"/>
              </w:rPr>
              <w:t>.3</w:t>
            </w:r>
            <w:r w:rsidR="00573542" w:rsidRPr="00715536">
              <w:rPr>
                <w:sz w:val="24"/>
                <w:szCs w:val="24"/>
              </w:rPr>
              <w:t>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5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FB356F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15.2</w:t>
            </w:r>
            <w:r w:rsidR="00573542" w:rsidRPr="00715536">
              <w:rPr>
                <w:sz w:val="24"/>
                <w:szCs w:val="24"/>
              </w:rPr>
              <w:t>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5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FB356F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– 16.1</w:t>
            </w:r>
            <w:r w:rsidR="00573542" w:rsidRPr="00715536">
              <w:rPr>
                <w:sz w:val="24"/>
                <w:szCs w:val="24"/>
              </w:rPr>
              <w:t>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542" w:rsidRPr="000C52AA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odniesieniu do klas edukacji wczesnoszkolnej wprowadza się następujące rozwiązania:</w:t>
      </w:r>
    </w:p>
    <w:p w:rsidR="00573542" w:rsidRPr="00D8755B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 xml:space="preserve">każdej klasie edukacji wczesnoszkolnej jest przypisane jedno pomieszczenie, </w:t>
      </w:r>
      <w:r>
        <w:rPr>
          <w:sz w:val="24"/>
          <w:szCs w:val="24"/>
        </w:rPr>
        <w:t xml:space="preserve">                            </w:t>
      </w:r>
      <w:r w:rsidRPr="006E7487">
        <w:rPr>
          <w:sz w:val="24"/>
          <w:szCs w:val="24"/>
        </w:rPr>
        <w:t xml:space="preserve">w którym uczniowie odbędą wszystkie zajęcia przewidziane planem lekcji </w:t>
      </w:r>
      <w:r>
        <w:rPr>
          <w:sz w:val="24"/>
          <w:szCs w:val="24"/>
        </w:rPr>
        <w:t xml:space="preserve">                                         </w:t>
      </w:r>
      <w:r w:rsidRPr="006E7487">
        <w:rPr>
          <w:sz w:val="24"/>
          <w:szCs w:val="24"/>
        </w:rPr>
        <w:t>na określony dzień,</w:t>
      </w:r>
      <w:r>
        <w:rPr>
          <w:sz w:val="24"/>
          <w:szCs w:val="24"/>
        </w:rPr>
        <w:t xml:space="preserve"> </w:t>
      </w:r>
      <w:r w:rsidRPr="00D8755B">
        <w:rPr>
          <w:sz w:val="24"/>
          <w:szCs w:val="24"/>
        </w:rPr>
        <w:t>z wyjątkiem edukacji informatycznej i lekcji wychowania fizycznego</w:t>
      </w:r>
      <w:r>
        <w:rPr>
          <w:sz w:val="24"/>
          <w:szCs w:val="24"/>
        </w:rPr>
        <w:t>,</w:t>
      </w:r>
    </w:p>
    <w:p w:rsidR="00573542" w:rsidRPr="006E7487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>klasy edu</w:t>
      </w:r>
      <w:r>
        <w:rPr>
          <w:sz w:val="24"/>
          <w:szCs w:val="24"/>
        </w:rPr>
        <w:t>kacji wczesnoszkolnej mają</w:t>
      </w:r>
      <w:r w:rsidRPr="006E7487">
        <w:rPr>
          <w:sz w:val="24"/>
          <w:szCs w:val="24"/>
        </w:rPr>
        <w:t xml:space="preserve"> różne godziny przerw, regulowane przez </w:t>
      </w:r>
      <w:r w:rsidRPr="00D8755B">
        <w:rPr>
          <w:sz w:val="24"/>
          <w:szCs w:val="24"/>
        </w:rPr>
        <w:t xml:space="preserve">wychowawcę lub nauczyciela prowadzącego zajęcia w danym oddziale </w:t>
      </w:r>
      <w:r>
        <w:rPr>
          <w:sz w:val="24"/>
          <w:szCs w:val="24"/>
        </w:rPr>
        <w:t xml:space="preserve">                                                 </w:t>
      </w:r>
      <w:r w:rsidRPr="006E7487">
        <w:rPr>
          <w:sz w:val="24"/>
          <w:szCs w:val="24"/>
        </w:rPr>
        <w:t>w interwałach adekwatnych do potrzeb, nie rzadziej niż co 45 minut,</w:t>
      </w:r>
    </w:p>
    <w:p w:rsidR="00573542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 xml:space="preserve">uczniowie </w:t>
      </w:r>
      <w:r>
        <w:rPr>
          <w:sz w:val="24"/>
          <w:szCs w:val="24"/>
        </w:rPr>
        <w:t xml:space="preserve">klas edukacji wczesnoszkolnej </w:t>
      </w:r>
      <w:r w:rsidRPr="006E7487">
        <w:rPr>
          <w:sz w:val="24"/>
          <w:szCs w:val="24"/>
        </w:rPr>
        <w:t xml:space="preserve"> </w:t>
      </w:r>
      <w:r>
        <w:rPr>
          <w:sz w:val="24"/>
          <w:szCs w:val="24"/>
        </w:rPr>
        <w:t>znajdują</w:t>
      </w:r>
      <w:r w:rsidRPr="006E7487">
        <w:rPr>
          <w:sz w:val="24"/>
          <w:szCs w:val="24"/>
        </w:rPr>
        <w:t xml:space="preserve"> się podczas przerw pod opieką wychowawcy</w:t>
      </w:r>
      <w:r>
        <w:rPr>
          <w:sz w:val="24"/>
          <w:szCs w:val="24"/>
        </w:rPr>
        <w:t xml:space="preserve"> </w:t>
      </w:r>
      <w:r w:rsidRPr="00D8755B">
        <w:rPr>
          <w:sz w:val="24"/>
          <w:szCs w:val="24"/>
        </w:rPr>
        <w:t xml:space="preserve">lub nauczyciela prowadzącego zajęcia, </w:t>
      </w:r>
      <w:r w:rsidRPr="006E7487">
        <w:rPr>
          <w:sz w:val="24"/>
          <w:szCs w:val="24"/>
        </w:rPr>
        <w:t>który organizuje im czas odpoczynku w bezpiecznych warunkach</w:t>
      </w:r>
      <w:r>
        <w:rPr>
          <w:sz w:val="24"/>
          <w:szCs w:val="24"/>
        </w:rPr>
        <w:t xml:space="preserve"> </w:t>
      </w:r>
      <w:r w:rsidRPr="006E7487">
        <w:rPr>
          <w:sz w:val="24"/>
          <w:szCs w:val="24"/>
        </w:rPr>
        <w:t>z rekomenda</w:t>
      </w:r>
      <w:r>
        <w:rPr>
          <w:sz w:val="24"/>
          <w:szCs w:val="24"/>
        </w:rPr>
        <w:t>cją pobytu na świeżym powietrzu (przynajmniej raz w ciągu dnia),</w:t>
      </w:r>
    </w:p>
    <w:p w:rsidR="00573542" w:rsidRPr="006E7487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 w:rsidRPr="00D8755B">
        <w:rPr>
          <w:sz w:val="24"/>
          <w:szCs w:val="24"/>
        </w:rPr>
        <w:t>przerwa dla uczniów pierwszego etapu edukacyjnego nie powinna być organizowana podczas standardowych przerw określonych dla uczniów drugiego etapu edukacyjnego,</w:t>
      </w:r>
    </w:p>
    <w:p w:rsidR="00573542" w:rsidRPr="006E7487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E7487">
        <w:rPr>
          <w:sz w:val="24"/>
          <w:szCs w:val="24"/>
        </w:rPr>
        <w:t xml:space="preserve">czniowie klas edukacji wczesnoszkolnej nie korzystają z szafek w szatni. Swoje okrycia wierzchnie pozostawiają w swoich klasach, gdzie odbywają zajęcia. Jest </w:t>
      </w:r>
      <w:r>
        <w:rPr>
          <w:sz w:val="24"/>
          <w:szCs w:val="24"/>
        </w:rPr>
        <w:t xml:space="preserve">                             </w:t>
      </w:r>
      <w:r w:rsidRPr="006E7487">
        <w:rPr>
          <w:sz w:val="24"/>
          <w:szCs w:val="24"/>
        </w:rPr>
        <w:t>to specjalnie wydzielone</w:t>
      </w:r>
      <w:r>
        <w:rPr>
          <w:sz w:val="24"/>
          <w:szCs w:val="24"/>
        </w:rPr>
        <w:t xml:space="preserve"> miejsce do zabezpieczenia odzieży,</w:t>
      </w:r>
    </w:p>
    <w:p w:rsidR="00573542" w:rsidRPr="00F1449A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D44EBD">
        <w:rPr>
          <w:sz w:val="24"/>
          <w:szCs w:val="24"/>
        </w:rPr>
        <w:t xml:space="preserve"> stołówce szkolnej o</w:t>
      </w:r>
      <w:r w:rsidR="00313728">
        <w:rPr>
          <w:sz w:val="24"/>
          <w:szCs w:val="24"/>
        </w:rPr>
        <w:t>biady są wydawane podczas dwóch</w:t>
      </w:r>
      <w:r w:rsidRPr="00D44EBD">
        <w:rPr>
          <w:sz w:val="24"/>
          <w:szCs w:val="24"/>
        </w:rPr>
        <w:t xml:space="preserve"> przerw. Dzieci </w:t>
      </w:r>
      <w:r>
        <w:rPr>
          <w:sz w:val="24"/>
          <w:szCs w:val="24"/>
        </w:rPr>
        <w:t xml:space="preserve">                                         </w:t>
      </w:r>
      <w:r w:rsidRPr="00D44EBD">
        <w:rPr>
          <w:sz w:val="24"/>
          <w:szCs w:val="24"/>
        </w:rPr>
        <w:t>z oddziałów przedszkolnych i uczniowie klas I – II</w:t>
      </w:r>
      <w:r>
        <w:rPr>
          <w:sz w:val="24"/>
          <w:szCs w:val="24"/>
        </w:rPr>
        <w:t>I</w:t>
      </w:r>
      <w:r w:rsidRPr="00D44EBD">
        <w:rPr>
          <w:sz w:val="24"/>
          <w:szCs w:val="24"/>
        </w:rPr>
        <w:t xml:space="preserve"> spożywają posiłek podcz</w:t>
      </w:r>
      <w:r>
        <w:rPr>
          <w:sz w:val="24"/>
          <w:szCs w:val="24"/>
        </w:rPr>
        <w:t xml:space="preserve">as pierwszej przerwy obiadowej. </w:t>
      </w:r>
      <w:r w:rsidRPr="00F1449A">
        <w:rPr>
          <w:sz w:val="24"/>
          <w:szCs w:val="24"/>
        </w:rPr>
        <w:t>Uczniowie po wejściu do stołówki zajmują miejsce przy stoliku, oczekując na posiłek, który dostarczy im pracownik szkoły.</w:t>
      </w:r>
    </w:p>
    <w:p w:rsidR="00573542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7.   W</w:t>
      </w:r>
      <w:r w:rsidRPr="00164E2E">
        <w:rPr>
          <w:sz w:val="24"/>
          <w:szCs w:val="24"/>
        </w:rPr>
        <w:t xml:space="preserve"> odniesieniu do oddziałów </w:t>
      </w:r>
      <w:r>
        <w:rPr>
          <w:sz w:val="24"/>
          <w:szCs w:val="24"/>
        </w:rPr>
        <w:t>drugiego etapu edukacyjnego (kl. 4-8)</w:t>
      </w:r>
      <w:r w:rsidRPr="00164E2E">
        <w:rPr>
          <w:sz w:val="24"/>
          <w:szCs w:val="24"/>
        </w:rPr>
        <w:t xml:space="preserve"> wprowadza się następujące rozwiązania:</w:t>
      </w:r>
    </w:p>
    <w:p w:rsidR="00573542" w:rsidRDefault="00573542" w:rsidP="0030457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a)  każda klasa</w:t>
      </w:r>
      <w:r w:rsidRPr="00164E2E">
        <w:rPr>
          <w:sz w:val="24"/>
          <w:szCs w:val="24"/>
        </w:rPr>
        <w:t xml:space="preserve"> </w:t>
      </w:r>
      <w:r>
        <w:rPr>
          <w:sz w:val="24"/>
          <w:szCs w:val="24"/>
        </w:rPr>
        <w:t>drugiego etapu edukacyjnego odbywa zajęcia w sali wskazanej                                               w tygodniowym rozkładzie zajęć,</w:t>
      </w:r>
    </w:p>
    <w:p w:rsidR="00573542" w:rsidRPr="00164E2E" w:rsidRDefault="00573542" w:rsidP="0057354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b) jeżeli tygodniowy rozkład zajęć danej klasy wskazuje inną, niż powyższe godziny rozpoczęcia zajęć, wówczas uczniowie ci wchodzą do szkoły wejściem głównym (kolor niebieski),</w:t>
      </w:r>
    </w:p>
    <w:p w:rsidR="00573542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c)  uczniowie klas</w:t>
      </w:r>
      <w:r w:rsidRPr="00164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drugiego etapu edukacyjnego podczas </w:t>
      </w:r>
      <w:r w:rsidRPr="00164E2E">
        <w:rPr>
          <w:sz w:val="24"/>
          <w:szCs w:val="24"/>
        </w:rPr>
        <w:t xml:space="preserve"> przerw</w:t>
      </w:r>
      <w:r>
        <w:rPr>
          <w:sz w:val="24"/>
          <w:szCs w:val="24"/>
        </w:rPr>
        <w:t>y przechodzą sprawnie do sali lekcyjnej, w której będą mieli następną lekcję. W czasie przerw pozostają pod opieką nauczyciela, z którym będą mieli lekcję,</w:t>
      </w:r>
    </w:p>
    <w:p w:rsidR="00573542" w:rsidRPr="000806AB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d) na korytarzach szkolnych podczas przechodzenia uczniów na zajęcia lekcyjne obowiązuje ruch prawostronny z zachowaniem bezpiecznego dystansu społecznego, dopuszczalne jest poruszanie się co najwyżej w parach,</w:t>
      </w:r>
    </w:p>
    <w:p w:rsidR="00573542" w:rsidRPr="00164E2E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164E2E">
        <w:rPr>
          <w:sz w:val="24"/>
          <w:szCs w:val="24"/>
        </w:rPr>
        <w:t>uczniowie kl</w:t>
      </w:r>
      <w:r>
        <w:rPr>
          <w:sz w:val="24"/>
          <w:szCs w:val="24"/>
        </w:rPr>
        <w:t>as</w:t>
      </w:r>
      <w:r w:rsidRPr="002307EF">
        <w:rPr>
          <w:sz w:val="24"/>
          <w:szCs w:val="24"/>
        </w:rPr>
        <w:t xml:space="preserve"> </w:t>
      </w:r>
      <w:r>
        <w:rPr>
          <w:sz w:val="24"/>
          <w:szCs w:val="24"/>
        </w:rPr>
        <w:t>drugiego etapu edukacyjnego korzystają z szafek w szatni. Pozostawiają w nich wyłącznie s</w:t>
      </w:r>
      <w:r w:rsidRPr="00164E2E">
        <w:rPr>
          <w:sz w:val="24"/>
          <w:szCs w:val="24"/>
        </w:rPr>
        <w:t xml:space="preserve">woje okrycia wierzchnie </w:t>
      </w:r>
      <w:r>
        <w:rPr>
          <w:sz w:val="24"/>
          <w:szCs w:val="24"/>
        </w:rPr>
        <w:t>oraz podręczniki i inne przybory szkolne.</w:t>
      </w:r>
    </w:p>
    <w:p w:rsidR="00573542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f)  w</w:t>
      </w:r>
      <w:r w:rsidRPr="00164E2E">
        <w:rPr>
          <w:sz w:val="24"/>
          <w:szCs w:val="24"/>
        </w:rPr>
        <w:t xml:space="preserve"> stołówce szkolnej obiady są </w:t>
      </w:r>
      <w:r w:rsidR="003326A8">
        <w:rPr>
          <w:sz w:val="24"/>
          <w:szCs w:val="24"/>
        </w:rPr>
        <w:t>wydawane podczas dwóch</w:t>
      </w:r>
      <w:r>
        <w:rPr>
          <w:sz w:val="24"/>
          <w:szCs w:val="24"/>
        </w:rPr>
        <w:t xml:space="preserve"> przerw. U</w:t>
      </w:r>
      <w:r w:rsidR="003326A8">
        <w:rPr>
          <w:sz w:val="24"/>
          <w:szCs w:val="24"/>
        </w:rPr>
        <w:t>czniowie klas I – II</w:t>
      </w:r>
      <w:r w:rsidRPr="00164E2E">
        <w:rPr>
          <w:sz w:val="24"/>
          <w:szCs w:val="24"/>
        </w:rPr>
        <w:t xml:space="preserve">I </w:t>
      </w:r>
      <w:r w:rsidR="003D520A">
        <w:rPr>
          <w:sz w:val="24"/>
          <w:szCs w:val="24"/>
        </w:rPr>
        <w:t xml:space="preserve">oraz oddziału przedszkolnego </w:t>
      </w:r>
      <w:r>
        <w:rPr>
          <w:sz w:val="24"/>
          <w:szCs w:val="24"/>
        </w:rPr>
        <w:t>s</w:t>
      </w:r>
      <w:r w:rsidR="003D520A">
        <w:rPr>
          <w:sz w:val="24"/>
          <w:szCs w:val="24"/>
        </w:rPr>
        <w:t>pożywają posiłek podczas pierwszej przerwy obiadowej</w:t>
      </w:r>
      <w:r>
        <w:rPr>
          <w:sz w:val="24"/>
          <w:szCs w:val="24"/>
        </w:rPr>
        <w:t>. U</w:t>
      </w:r>
      <w:r w:rsidR="003D520A">
        <w:rPr>
          <w:sz w:val="24"/>
          <w:szCs w:val="24"/>
        </w:rPr>
        <w:t>czniowie klas IV -</w:t>
      </w:r>
      <w:r w:rsidRPr="00164E2E">
        <w:rPr>
          <w:sz w:val="24"/>
          <w:szCs w:val="24"/>
        </w:rPr>
        <w:t xml:space="preserve"> VII</w:t>
      </w:r>
      <w:r w:rsidR="003D520A">
        <w:rPr>
          <w:sz w:val="24"/>
          <w:szCs w:val="24"/>
        </w:rPr>
        <w:t>I podczas drugiej</w:t>
      </w:r>
      <w:r w:rsidRPr="00164E2E">
        <w:rPr>
          <w:sz w:val="24"/>
          <w:szCs w:val="24"/>
        </w:rPr>
        <w:t xml:space="preserve"> przerwy obiadowej.</w:t>
      </w:r>
    </w:p>
    <w:p w:rsidR="00573542" w:rsidRPr="00164E2E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g) uczniowie po wejściu do stołówki zajmują miejsce przy stoliku, oczekując na posiłek, który dostarczy im pracownik szkoły.</w:t>
      </w:r>
    </w:p>
    <w:p w:rsidR="00573542" w:rsidRPr="00164E2E" w:rsidRDefault="00573542" w:rsidP="00573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h) uczeń nie przynosi do szkoły zbędnych przedmiotów, które mogą być źródłem przenoszonych wirusów.</w:t>
      </w:r>
    </w:p>
    <w:p w:rsidR="00573542" w:rsidRPr="00687FF6" w:rsidRDefault="00573542" w:rsidP="00573542">
      <w:pPr>
        <w:jc w:val="both"/>
        <w:rPr>
          <w:b/>
          <w:color w:val="FF0000"/>
          <w:sz w:val="28"/>
          <w:szCs w:val="28"/>
        </w:rPr>
      </w:pPr>
      <w:r w:rsidRPr="006E7487">
        <w:rPr>
          <w:b/>
          <w:color w:val="FF0000"/>
          <w:sz w:val="28"/>
          <w:szCs w:val="28"/>
        </w:rPr>
        <w:t xml:space="preserve">Procedury funkcjonowania Szkoły Podstawowej nr 4 w Kostrzynie nad Odrą </w:t>
      </w:r>
      <w:r>
        <w:rPr>
          <w:b/>
          <w:color w:val="FF0000"/>
          <w:sz w:val="28"/>
          <w:szCs w:val="28"/>
        </w:rPr>
        <w:t xml:space="preserve">               </w:t>
      </w:r>
      <w:r w:rsidRPr="006E7487">
        <w:rPr>
          <w:b/>
          <w:color w:val="FF0000"/>
          <w:sz w:val="28"/>
          <w:szCs w:val="28"/>
        </w:rPr>
        <w:t>w czasie epidemii:</w:t>
      </w:r>
    </w:p>
    <w:p w:rsidR="00573542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 xml:space="preserve">Do szkoły może uczęszczać uczeń bez objawów chorobowych sugerujących infekcję dróg oddechowych oraz gdy domownicy nie przebywają na kwarantannie lub w izolacji </w:t>
      </w:r>
      <w:r>
        <w:rPr>
          <w:rFonts w:asciiTheme="minorHAnsi" w:hAnsiTheme="minorHAnsi" w:cstheme="minorHAnsi"/>
        </w:rPr>
        <w:t xml:space="preserve">                                          </w:t>
      </w:r>
      <w:r w:rsidRPr="006E7487">
        <w:rPr>
          <w:rFonts w:asciiTheme="minorHAnsi" w:hAnsiTheme="minorHAnsi" w:cstheme="minorHAnsi"/>
        </w:rPr>
        <w:t>w warunkach domowych lub w izolacji.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Ogranicza się w miarę możliwości korzystanie z transportu publicznego na rzecz pojazdów prywatnych, przemieszczania się pieszo oraz środkami indywidualnymi z zachowaniem zasad bezpieczeństwa.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573542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>Przy wejściu do budynku szkoły umieszczono informację o obowiązku dezynfekowania rąk oraz instrukcję użycia środka dezynfekującego. Wszyscy wchodzący do budynku szkoły,</w:t>
      </w:r>
      <w:r>
        <w:rPr>
          <w:rFonts w:asciiTheme="minorHAnsi" w:hAnsiTheme="minorHAnsi" w:cstheme="minorHAnsi"/>
          <w:lang w:bidi="pl-PL"/>
        </w:rPr>
        <w:t xml:space="preserve"> mają obowiązek</w:t>
      </w:r>
      <w:r w:rsidRPr="006E7487">
        <w:rPr>
          <w:rFonts w:asciiTheme="minorHAnsi" w:hAnsiTheme="minorHAnsi" w:cstheme="minorHAnsi"/>
          <w:lang w:bidi="pl-PL"/>
        </w:rPr>
        <w:t xml:space="preserve"> skorzystania z płynu do dezynfekcji rąk. </w:t>
      </w:r>
    </w:p>
    <w:p w:rsidR="00573542" w:rsidRPr="003326A8" w:rsidRDefault="00573542" w:rsidP="00573542">
      <w:pPr>
        <w:pStyle w:val="punkty"/>
        <w:jc w:val="both"/>
        <w:rPr>
          <w:rFonts w:asciiTheme="minorHAnsi" w:hAnsiTheme="minorHAnsi" w:cstheme="minorHAnsi"/>
          <w:b/>
          <w:u w:val="single"/>
        </w:rPr>
      </w:pPr>
      <w:r w:rsidRPr="003326A8">
        <w:rPr>
          <w:rFonts w:asciiTheme="minorHAnsi" w:hAnsiTheme="minorHAnsi" w:cstheme="minorHAnsi"/>
          <w:b/>
          <w:u w:val="single"/>
          <w:lang w:bidi="pl-PL"/>
        </w:rPr>
        <w:t>Na terenie szkoły obowiązek noszenia maseczek ochronnych mają pracownicy SP4, uczniowie klas 7., 8. oraz osoby przybywające z zewnątrz. Uczniowie pozostałych klas mogą nosić maseczki, szczególnie jest to wskazane dla uczniów przewlekle chorych, znajdujących się w grupie ryzyka.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>Opiekunowie odprowadzający dzieci wchodzą do przestrzeni wspólnej szkoły, zachowując zasady:</w:t>
      </w:r>
    </w:p>
    <w:p w:rsidR="00573542" w:rsidRPr="006E7487" w:rsidRDefault="00573542" w:rsidP="00573542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>1 opiekun z dzieckiem/dziećmi,</w:t>
      </w:r>
    </w:p>
    <w:p w:rsidR="00573542" w:rsidRPr="006E7487" w:rsidRDefault="00573542" w:rsidP="00573542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>dystansu od kolejnego opiekuna z dzieckiem/dziećmi min. 1,5 m,</w:t>
      </w:r>
    </w:p>
    <w:p w:rsidR="00573542" w:rsidRPr="006E7487" w:rsidRDefault="00573542" w:rsidP="00573542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 xml:space="preserve">dystansu od pracowników szkoły min. 1,5 m, </w:t>
      </w:r>
    </w:p>
    <w:p w:rsidR="00573542" w:rsidRPr="006E7487" w:rsidRDefault="00573542" w:rsidP="00573542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>opiekunowie są zobowiązani przestrzegać obowiązujących przepisów prawa związanych z bezpieczeństwem zdrowotnym obywateli (m.in. stosować środki ochronne: osłona ust i nosa, rękawiczki jednorazowe lub dezynfekcja rąk).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Ogranicza się do niezbędnego minimum przebywanie na terenie szkoły osób z zewnątrz. Osoby te powinny nie mieć objawów chorobowych sugerujących infekcje dróg oddechowych. Dopuszcza się ich przebywanie tylko w wyznaczonych obszarach. Obowiązuje je stosowanie środków ochronnych: osłona ust i nosa, rękawiczki jednorazowe lub dezynfekcja rąk.</w:t>
      </w:r>
    </w:p>
    <w:p w:rsidR="00573542" w:rsidRPr="00CE113F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Zapewnia się szybki i skuteczny sposób komunikacji z opiekunami ucznia z wykorzystaniem technik komunikacji na odległość.</w:t>
      </w:r>
    </w:p>
    <w:p w:rsidR="00573542" w:rsidRPr="0003240F" w:rsidRDefault="00573542" w:rsidP="00573542">
      <w:pPr>
        <w:pStyle w:val="punkty"/>
        <w:jc w:val="both"/>
        <w:rPr>
          <w:rFonts w:asciiTheme="minorHAnsi" w:hAnsiTheme="minorHAnsi" w:cstheme="minorHAnsi"/>
          <w:color w:val="FF0000"/>
        </w:rPr>
      </w:pPr>
      <w:r w:rsidRPr="0003240F">
        <w:rPr>
          <w:rFonts w:asciiTheme="minorHAnsi" w:hAnsiTheme="minorHAnsi" w:cstheme="minorHAnsi"/>
          <w:color w:val="FF0000"/>
        </w:rPr>
        <w:t>W przypadku zaobserwowania przez pracownika u ucznia objawów mogących wskazywać na infekcję dróg oddechowych, w tym w szczególności gorączki, kaszlu, jest on izolowany w odrębnym pomieszczeniu</w:t>
      </w:r>
      <w:r>
        <w:rPr>
          <w:rFonts w:asciiTheme="minorHAnsi" w:hAnsiTheme="minorHAnsi" w:cstheme="minorHAnsi"/>
          <w:color w:val="FF0000"/>
        </w:rPr>
        <w:t xml:space="preserve"> w </w:t>
      </w:r>
      <w:r w:rsidRPr="00B0389B">
        <w:rPr>
          <w:rFonts w:asciiTheme="minorHAnsi" w:hAnsiTheme="minorHAnsi" w:cstheme="minorHAnsi"/>
          <w:b/>
          <w:color w:val="FF0000"/>
        </w:rPr>
        <w:t>IZOLATCE</w:t>
      </w:r>
      <w:r>
        <w:rPr>
          <w:rFonts w:asciiTheme="minorHAnsi" w:hAnsiTheme="minorHAnsi" w:cstheme="minorHAnsi"/>
          <w:color w:val="FF0000"/>
        </w:rPr>
        <w:t xml:space="preserve"> </w:t>
      </w:r>
      <w:r w:rsidRPr="0003240F">
        <w:rPr>
          <w:rFonts w:asciiTheme="minorHAnsi" w:hAnsiTheme="minorHAnsi" w:cstheme="minorHAnsi"/>
          <w:color w:val="FF0000"/>
        </w:rPr>
        <w:t>zapewniającym mu min. 2 m odległości od innych osób. Niezwłocznie szkoła powiadamia rodziców/opiekunów o konieczności odebrania ucznia ze szkoły.</w:t>
      </w:r>
    </w:p>
    <w:p w:rsidR="00573542" w:rsidRPr="00D44EBD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 dotykania oczu, nosa i ust.</w:t>
      </w:r>
    </w:p>
    <w:p w:rsidR="00573542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Przedmioty i sprzęty znajdujące się w sali, których nie można skutecznie umyć, są uprane lub zdezynfekowane. Należy usunąć lub uniemożliwić do nich dostęp. Przybory do ćwiczeń (piłki, skakanki, obręcze itp.) wykorzystywane podczas zajęć są czyszczone lub dezynfekowane</w:t>
      </w:r>
      <w:r>
        <w:rPr>
          <w:rFonts w:asciiTheme="minorHAnsi" w:hAnsiTheme="minorHAnsi" w:cstheme="minorHAnsi"/>
        </w:rPr>
        <w:t xml:space="preserve"> przynajmniej raz dziennie (jeśli jest to możliwe, to po każdych zajęciach).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Nauczyciele wychowania fizycznego utrzymują stały kontakt z pracownikami obsługi                              w celu niezwłocznej dezynfekcji wykorzystanego podczas zajęć sprzętu sportowego, a tym samym przygotowania go do ponownego użycia na następnej lekcji,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</w:t>
      </w:r>
      <w:r>
        <w:rPr>
          <w:rFonts w:asciiTheme="minorHAnsi" w:hAnsiTheme="minorHAnsi" w:cstheme="minorHAnsi"/>
        </w:rPr>
        <w:t>. Uczniowie nie wymieniają</w:t>
      </w:r>
      <w:r w:rsidRPr="006E7487">
        <w:rPr>
          <w:rFonts w:asciiTheme="minorHAnsi" w:hAnsiTheme="minorHAnsi" w:cstheme="minorHAnsi"/>
        </w:rPr>
        <w:t xml:space="preserve"> się przyborami szkolnymi między sobą.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W sali gimnastycznej używany sprzęt spor</w:t>
      </w:r>
      <w:r>
        <w:rPr>
          <w:rFonts w:asciiTheme="minorHAnsi" w:hAnsiTheme="minorHAnsi" w:cstheme="minorHAnsi"/>
        </w:rPr>
        <w:t xml:space="preserve">towy oraz podłoga są </w:t>
      </w:r>
      <w:r w:rsidRPr="006E7487">
        <w:rPr>
          <w:rFonts w:asciiTheme="minorHAnsi" w:hAnsiTheme="minorHAnsi" w:cstheme="minorHAnsi"/>
        </w:rPr>
        <w:t>myte d</w:t>
      </w:r>
      <w:r>
        <w:rPr>
          <w:rFonts w:asciiTheme="minorHAnsi" w:hAnsiTheme="minorHAnsi" w:cstheme="minorHAnsi"/>
        </w:rPr>
        <w:t>etergentem oraz</w:t>
      </w:r>
      <w:r w:rsidRPr="006E7487">
        <w:rPr>
          <w:rFonts w:asciiTheme="minorHAnsi" w:hAnsiTheme="minorHAnsi" w:cstheme="minorHAnsi"/>
        </w:rPr>
        <w:t xml:space="preserve"> zdezynfekowane po każdym dniu zajęć.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 xml:space="preserve">Sale lekcyjne, części wspólne (korytarze) są wietrzone co najmniej raz na godzinę, w czasie przerwy, a w razie potrzeby </w:t>
      </w:r>
      <w:r>
        <w:rPr>
          <w:rFonts w:asciiTheme="minorHAnsi" w:hAnsiTheme="minorHAnsi" w:cstheme="minorHAnsi"/>
        </w:rPr>
        <w:t>także w czasie zajęć.</w:t>
      </w:r>
    </w:p>
    <w:p w:rsidR="00573542" w:rsidRPr="00F1559B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F1559B">
        <w:rPr>
          <w:rFonts w:asciiTheme="minorHAnsi" w:hAnsiTheme="minorHAnsi" w:cstheme="minorHAnsi"/>
        </w:rPr>
        <w:t>W miarę możliwości uczniowie korzystają z boiska szkolnego oraz przebywają na świeżym powietrzu na terenie szkoły, w tym w czasie przerw.</w:t>
      </w:r>
    </w:p>
    <w:p w:rsidR="00573542" w:rsidRPr="00F1559B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F1559B">
        <w:rPr>
          <w:rFonts w:asciiTheme="minorHAnsi" w:hAnsiTheme="minorHAnsi" w:cstheme="minorHAnsi"/>
        </w:rPr>
        <w:t xml:space="preserve">Podczas realizacji zajęć, w tym zajęć wychowania fizycznego i sportowych, </w:t>
      </w:r>
      <w:r>
        <w:rPr>
          <w:rFonts w:asciiTheme="minorHAnsi" w:hAnsiTheme="minorHAnsi" w:cstheme="minorHAnsi"/>
        </w:rPr>
        <w:t xml:space="preserve">a także zajęć edukacji wczesnoszkolnej i przedszkolnej, </w:t>
      </w:r>
      <w:r w:rsidRPr="00F1559B">
        <w:rPr>
          <w:rFonts w:asciiTheme="minorHAnsi" w:hAnsiTheme="minorHAnsi" w:cstheme="minorHAnsi"/>
        </w:rPr>
        <w:t xml:space="preserve">w których nie można zachować dystansu, </w:t>
      </w:r>
      <w:r>
        <w:rPr>
          <w:rFonts w:asciiTheme="minorHAnsi" w:hAnsiTheme="minorHAnsi" w:cstheme="minorHAnsi"/>
        </w:rPr>
        <w:t>nauczyciel ogranicza</w:t>
      </w:r>
      <w:r w:rsidRPr="00F1559B">
        <w:rPr>
          <w:rFonts w:asciiTheme="minorHAnsi" w:hAnsiTheme="minorHAnsi" w:cstheme="minorHAnsi"/>
        </w:rPr>
        <w:t xml:space="preserve"> ćwiczenia i gry kontaktowe. </w:t>
      </w:r>
    </w:p>
    <w:p w:rsidR="00573542" w:rsidRPr="000233C3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0233C3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</w:t>
      </w:r>
      <w:r>
        <w:rPr>
          <w:rFonts w:asciiTheme="minorHAnsi" w:hAnsiTheme="minorHAnsi" w:cstheme="minorHAnsi"/>
        </w:rPr>
        <w:t xml:space="preserve">                                              </w:t>
      </w:r>
      <w:r w:rsidRPr="000233C3">
        <w:rPr>
          <w:rFonts w:asciiTheme="minorHAnsi" w:hAnsiTheme="minorHAnsi" w:cstheme="minorHAnsi"/>
        </w:rPr>
        <w:t xml:space="preserve">z niepełnosprawnościami. W takich przypadkach </w:t>
      </w:r>
      <w:r>
        <w:rPr>
          <w:rFonts w:asciiTheme="minorHAnsi" w:hAnsiTheme="minorHAnsi" w:cstheme="minorHAnsi"/>
        </w:rPr>
        <w:t>nauczyciel ma obowiązek zadbać</w:t>
      </w:r>
      <w:r w:rsidRPr="000233C3">
        <w:rPr>
          <w:rFonts w:asciiTheme="minorHAnsi" w:hAnsiTheme="minorHAnsi" w:cstheme="minorHAnsi"/>
        </w:rPr>
        <w:t>, aby dzieci nie udostępniały swoich zabawek innym, natomiast opiekunowie dziecka powinni zadbać o regularne czyszczenie (pranie lub dezynfekcję) zabawki</w:t>
      </w:r>
      <w:r>
        <w:rPr>
          <w:rFonts w:asciiTheme="minorHAnsi" w:hAnsiTheme="minorHAnsi" w:cstheme="minorHAnsi"/>
        </w:rPr>
        <w:t>, rzeczy.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773E89">
        <w:rPr>
          <w:rFonts w:asciiTheme="minorHAnsi" w:hAnsiTheme="minorHAnsi" w:cstheme="minorHAnsi"/>
        </w:rPr>
        <w:t xml:space="preserve">Zajęcia świetlicowe odbywają się w świetlicy szkolnej. </w:t>
      </w:r>
      <w:r>
        <w:rPr>
          <w:rFonts w:asciiTheme="minorHAnsi" w:hAnsiTheme="minorHAnsi" w:cstheme="minorHAnsi"/>
        </w:rPr>
        <w:t>W regulaminie</w:t>
      </w:r>
      <w:r w:rsidRPr="00773E89">
        <w:rPr>
          <w:rFonts w:asciiTheme="minorHAnsi" w:hAnsiTheme="minorHAnsi" w:cstheme="minorHAnsi"/>
        </w:rPr>
        <w:t xml:space="preserve"> korzysta</w:t>
      </w:r>
      <w:r>
        <w:rPr>
          <w:rFonts w:asciiTheme="minorHAnsi" w:hAnsiTheme="minorHAnsi" w:cstheme="minorHAnsi"/>
        </w:rPr>
        <w:t>nia z zajęć świetlicowych wprowadzono</w:t>
      </w:r>
      <w:r w:rsidRPr="00773E89">
        <w:rPr>
          <w:rFonts w:asciiTheme="minorHAnsi" w:hAnsiTheme="minorHAnsi" w:cstheme="minorHAnsi"/>
        </w:rPr>
        <w:t xml:space="preserve"> zapisy, dotyczące zachowania bezpieczeństwa w czasie epidemii. Środki </w:t>
      </w:r>
      <w:r>
        <w:rPr>
          <w:rFonts w:asciiTheme="minorHAnsi" w:hAnsiTheme="minorHAnsi" w:cstheme="minorHAnsi"/>
        </w:rPr>
        <w:t>do dezynfekcji rąk są</w:t>
      </w:r>
      <w:r w:rsidRPr="00773E89">
        <w:rPr>
          <w:rFonts w:asciiTheme="minorHAnsi" w:hAnsiTheme="minorHAnsi" w:cstheme="minorHAnsi"/>
        </w:rPr>
        <w:t xml:space="preserve"> rozmieszczone w świetlicy w sposób umożliwiający łatwy dostęp dla wychowanków pod nadzorem opiekuna. Świetlice </w:t>
      </w:r>
      <w:r>
        <w:rPr>
          <w:rFonts w:asciiTheme="minorHAnsi" w:hAnsiTheme="minorHAnsi" w:cstheme="minorHAnsi"/>
        </w:rPr>
        <w:t>są wietrzone</w:t>
      </w:r>
      <w:r w:rsidRPr="00773E89">
        <w:rPr>
          <w:rFonts w:asciiTheme="minorHAnsi" w:hAnsiTheme="minorHAnsi" w:cstheme="minorHAnsi"/>
        </w:rPr>
        <w:t xml:space="preserve"> nie rzadziej, niż co godzinę w trakcie przebywania dzieci w</w:t>
      </w:r>
      <w:r>
        <w:rPr>
          <w:rFonts w:asciiTheme="minorHAnsi" w:hAnsiTheme="minorHAnsi" w:cstheme="minorHAnsi"/>
        </w:rPr>
        <w:t xml:space="preserve"> świetlicy</w:t>
      </w:r>
      <w:r w:rsidRPr="00773E89">
        <w:rPr>
          <w:rFonts w:asciiTheme="minorHAnsi" w:hAnsiTheme="minorHAnsi" w:cstheme="minorHAnsi"/>
        </w:rPr>
        <w:t xml:space="preserve">, w tym w szczególności przed przyjęciem wychowanków oraz po przeprowadzeniu dezynfekcji. 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773E89">
        <w:rPr>
          <w:rFonts w:asciiTheme="minorHAnsi" w:hAnsiTheme="minorHAnsi" w:cstheme="minorHAnsi"/>
        </w:rPr>
        <w:t>Personel kuchenny i pracownicy administracji o</w:t>
      </w:r>
      <w:r>
        <w:rPr>
          <w:rFonts w:asciiTheme="minorHAnsi" w:hAnsiTheme="minorHAnsi" w:cstheme="minorHAnsi"/>
        </w:rPr>
        <w:t>raz obsługi sprzątającej ograniczają</w:t>
      </w:r>
      <w:r w:rsidRPr="00773E89">
        <w:rPr>
          <w:rFonts w:asciiTheme="minorHAnsi" w:hAnsiTheme="minorHAnsi" w:cstheme="minorHAnsi"/>
        </w:rPr>
        <w:t xml:space="preserve"> kontakty z uczniami oraz nauczycielami.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773E89">
        <w:rPr>
          <w:rFonts w:asciiTheme="minorHAnsi" w:hAnsiTheme="minorHAnsi" w:cstheme="minorHAnsi"/>
        </w:rPr>
        <w:t>sta</w:t>
      </w:r>
      <w:r>
        <w:rPr>
          <w:rFonts w:asciiTheme="minorHAnsi" w:hAnsiTheme="minorHAnsi" w:cstheme="minorHAnsi"/>
        </w:rPr>
        <w:t>lono i upowszechniono</w:t>
      </w:r>
      <w:r w:rsidRPr="00773E89">
        <w:rPr>
          <w:rFonts w:asciiTheme="minorHAnsi" w:hAnsiTheme="minorHAnsi" w:cstheme="minorHAnsi"/>
        </w:rPr>
        <w:t xml:space="preserve"> zasady realizacji zajęć pozalekcyjnych organizowanych w szkole uwzględniających odpowiednio zasady dotyczące organizacji zajęć lekcyjnych.</w:t>
      </w:r>
    </w:p>
    <w:p w:rsidR="00573542" w:rsidRPr="00A10958" w:rsidRDefault="00573542" w:rsidP="00573542">
      <w:pPr>
        <w:pStyle w:val="punkty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Ustalono i upowszechniono</w:t>
      </w:r>
      <w:r w:rsidRPr="00773E89">
        <w:rPr>
          <w:rFonts w:asciiTheme="minorHAnsi" w:hAnsiTheme="minorHAnsi" w:cstheme="minorHAnsi"/>
        </w:rPr>
        <w:t xml:space="preserve"> zasady korzystania z biblioteki szkolnej oraz godziny jej pracy, uwzględniając konieczny </w:t>
      </w:r>
      <w:r w:rsidRPr="00D44EBD">
        <w:rPr>
          <w:rFonts w:asciiTheme="minorHAnsi" w:hAnsiTheme="minorHAnsi" w:cstheme="minorHAnsi"/>
        </w:rPr>
        <w:t xml:space="preserve">okres 2 dni kwarantanny </w:t>
      </w:r>
      <w:r w:rsidRPr="00773E89">
        <w:rPr>
          <w:rFonts w:asciiTheme="minorHAnsi" w:hAnsiTheme="minorHAnsi" w:cstheme="minorHAnsi"/>
        </w:rPr>
        <w:t xml:space="preserve">dla książek i innych materiałów przechowywanych w bibliotekach. </w:t>
      </w:r>
    </w:p>
    <w:p w:rsidR="00573542" w:rsidRPr="007B0838" w:rsidRDefault="00573542" w:rsidP="00573542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color w:val="FF0000"/>
        </w:rPr>
      </w:pPr>
    </w:p>
    <w:p w:rsidR="00573542" w:rsidRPr="00773E89" w:rsidRDefault="00573542" w:rsidP="00573542">
      <w:pPr>
        <w:pStyle w:val="Nagwek1"/>
        <w:spacing w:before="120" w:after="0"/>
        <w:rPr>
          <w:rFonts w:asciiTheme="minorHAnsi" w:eastAsiaTheme="minorHAnsi" w:hAnsiTheme="minorHAnsi" w:cstheme="minorHAnsi"/>
          <w:bCs/>
          <w:color w:val="FF0000"/>
          <w:sz w:val="28"/>
          <w:szCs w:val="28"/>
        </w:rPr>
      </w:pPr>
      <w:r w:rsidRPr="00773E89">
        <w:rPr>
          <w:rFonts w:asciiTheme="minorHAnsi" w:eastAsiaTheme="minorHAnsi" w:hAnsiTheme="minorHAnsi" w:cstheme="minorHAnsi"/>
          <w:color w:val="FF0000"/>
          <w:sz w:val="28"/>
          <w:szCs w:val="28"/>
        </w:rPr>
        <w:t>Higiena, czyszczenie i dezynfekcja pomieszczeń i powierzchni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773E89">
        <w:rPr>
          <w:rFonts w:asciiTheme="minorHAnsi" w:hAnsiTheme="minorHAnsi" w:cstheme="minorHAnsi"/>
        </w:rPr>
        <w:t>Przy wejściu głównym</w:t>
      </w:r>
      <w:r>
        <w:rPr>
          <w:rFonts w:asciiTheme="minorHAnsi" w:hAnsiTheme="minorHAnsi" w:cstheme="minorHAnsi"/>
        </w:rPr>
        <w:t xml:space="preserve"> do szkoły umieszczono</w:t>
      </w:r>
      <w:r w:rsidRPr="00773E89">
        <w:rPr>
          <w:rFonts w:asciiTheme="minorHAnsi" w:hAnsiTheme="minorHAnsi" w:cstheme="minorHAnsi"/>
        </w:rPr>
        <w:t xml:space="preserve"> numery telefonów do właściwej miejscowo powiatowej stacji sanitarno-epidemiologicznej, oddziału zakaźnego szpitala i służb medycznych. 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lang w:bidi="pl-PL"/>
        </w:rPr>
        <w:t>W</w:t>
      </w:r>
      <w:r w:rsidRPr="00773E89">
        <w:rPr>
          <w:rFonts w:asciiTheme="minorHAnsi" w:hAnsiTheme="minorHAnsi" w:cstheme="minorHAnsi"/>
          <w:lang w:bidi="pl-PL"/>
        </w:rPr>
        <w:t>szystkie osoby trzecie</w:t>
      </w:r>
      <w:r>
        <w:rPr>
          <w:rFonts w:asciiTheme="minorHAnsi" w:hAnsiTheme="minorHAnsi" w:cstheme="minorHAnsi"/>
          <w:lang w:bidi="pl-PL"/>
        </w:rPr>
        <w:t xml:space="preserve"> wchodzące do szkoły, </w:t>
      </w:r>
      <w:r w:rsidRPr="00773E89">
        <w:rPr>
          <w:rFonts w:asciiTheme="minorHAnsi" w:hAnsiTheme="minorHAnsi" w:cstheme="minorHAnsi"/>
          <w:lang w:bidi="pl-PL"/>
        </w:rPr>
        <w:t>w tym rodzice uczniów</w:t>
      </w:r>
      <w:r>
        <w:rPr>
          <w:rFonts w:asciiTheme="minorHAnsi" w:hAnsiTheme="minorHAnsi" w:cstheme="minorHAnsi"/>
          <w:lang w:bidi="pl-PL"/>
        </w:rPr>
        <w:t>,</w:t>
      </w:r>
      <w:r w:rsidRPr="00773E89">
        <w:rPr>
          <w:rFonts w:asciiTheme="minorHAnsi" w:hAnsiTheme="minorHAnsi" w:cstheme="minorHAnsi"/>
          <w:lang w:bidi="pl-PL"/>
        </w:rPr>
        <w:t xml:space="preserve"> </w:t>
      </w:r>
      <w:r>
        <w:rPr>
          <w:rFonts w:asciiTheme="minorHAnsi" w:hAnsiTheme="minorHAnsi" w:cstheme="minorHAnsi"/>
          <w:lang w:bidi="pl-PL"/>
        </w:rPr>
        <w:t xml:space="preserve">mają obowiązek </w:t>
      </w:r>
      <w:r w:rsidRPr="00773E89">
        <w:rPr>
          <w:rFonts w:asciiTheme="minorHAnsi" w:hAnsiTheme="minorHAnsi" w:cstheme="minorHAnsi"/>
          <w:lang w:bidi="pl-PL"/>
        </w:rPr>
        <w:t>d</w:t>
      </w:r>
      <w:r>
        <w:rPr>
          <w:rFonts w:asciiTheme="minorHAnsi" w:hAnsiTheme="minorHAnsi" w:cstheme="minorHAnsi"/>
          <w:lang w:bidi="pl-PL"/>
        </w:rPr>
        <w:t>ezynfekcji dłoni</w:t>
      </w:r>
      <w:r w:rsidRPr="00773E89">
        <w:rPr>
          <w:rFonts w:asciiTheme="minorHAnsi" w:hAnsiTheme="minorHAnsi" w:cstheme="minorHAnsi"/>
          <w:lang w:bidi="pl-PL"/>
        </w:rPr>
        <w:t xml:space="preserve"> lub </w:t>
      </w:r>
      <w:r>
        <w:rPr>
          <w:rFonts w:asciiTheme="minorHAnsi" w:hAnsiTheme="minorHAnsi" w:cstheme="minorHAnsi"/>
          <w:lang w:bidi="pl-PL"/>
        </w:rPr>
        <w:t>założenia rękawiczek ochronnych. Osoby te mają</w:t>
      </w:r>
      <w:r w:rsidRPr="00773E89">
        <w:rPr>
          <w:rFonts w:asciiTheme="minorHAnsi" w:hAnsiTheme="minorHAnsi" w:cstheme="minorHAnsi"/>
          <w:lang w:bidi="pl-PL"/>
        </w:rPr>
        <w:t xml:space="preserve"> </w:t>
      </w:r>
      <w:r>
        <w:rPr>
          <w:rFonts w:asciiTheme="minorHAnsi" w:hAnsiTheme="minorHAnsi" w:cstheme="minorHAnsi"/>
          <w:lang w:bidi="pl-PL"/>
        </w:rPr>
        <w:t>obowiązek zakrycia</w:t>
      </w:r>
      <w:r w:rsidRPr="00773E89">
        <w:rPr>
          <w:rFonts w:asciiTheme="minorHAnsi" w:hAnsiTheme="minorHAnsi" w:cstheme="minorHAnsi"/>
          <w:lang w:bidi="pl-PL"/>
        </w:rPr>
        <w:t xml:space="preserve"> usta i nos</w:t>
      </w:r>
      <w:r>
        <w:rPr>
          <w:rFonts w:asciiTheme="minorHAnsi" w:hAnsiTheme="minorHAnsi" w:cstheme="minorHAnsi"/>
          <w:lang w:bidi="pl-PL"/>
        </w:rPr>
        <w:t>a oraz nieprzekraczania</w:t>
      </w:r>
      <w:r w:rsidRPr="00773E89">
        <w:rPr>
          <w:rFonts w:asciiTheme="minorHAnsi" w:hAnsiTheme="minorHAnsi" w:cstheme="minorHAnsi"/>
          <w:lang w:bidi="pl-PL"/>
        </w:rPr>
        <w:t xml:space="preserve"> obowiązujących </w:t>
      </w:r>
      <w:r w:rsidRPr="00773E89">
        <w:rPr>
          <w:rFonts w:asciiTheme="minorHAnsi" w:hAnsiTheme="minorHAnsi" w:cstheme="minorHAnsi"/>
          <w:color w:val="000000"/>
          <w:lang w:bidi="pl-PL"/>
        </w:rPr>
        <w:t>stref przebywania</w:t>
      </w:r>
      <w:r>
        <w:rPr>
          <w:rFonts w:asciiTheme="minorHAnsi" w:hAnsiTheme="minorHAnsi" w:cstheme="minorHAnsi"/>
          <w:color w:val="000000"/>
          <w:lang w:bidi="pl-PL"/>
        </w:rPr>
        <w:t xml:space="preserve"> na terenie szkoły.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Wszyscy mają obowiązek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re</w:t>
      </w:r>
      <w:r>
        <w:rPr>
          <w:rFonts w:asciiTheme="minorHAnsi" w:hAnsiTheme="minorHAnsi" w:cstheme="minorHAnsi"/>
          <w:color w:val="000000"/>
          <w:lang w:bidi="pl-PL"/>
        </w:rPr>
        <w:t>gularnego mycia rąk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wodą z mydłem</w:t>
      </w:r>
      <w:r>
        <w:rPr>
          <w:rFonts w:asciiTheme="minorHAnsi" w:hAnsiTheme="minorHAnsi" w:cstheme="minorHAnsi"/>
          <w:color w:val="000000"/>
          <w:lang w:bidi="pl-PL"/>
        </w:rPr>
        <w:t xml:space="preserve">. Nauczyciele mają obowiązek 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dopilnować, aby robili to uczniowie, szczególnie po przyjściu do szkoły, przed </w:t>
      </w:r>
      <w:r>
        <w:rPr>
          <w:rFonts w:asciiTheme="minorHAnsi" w:hAnsiTheme="minorHAnsi" w:cstheme="minorHAnsi"/>
          <w:color w:val="000000"/>
          <w:lang w:bidi="pl-PL"/>
        </w:rPr>
        <w:t>spożywaniem posiłków</w:t>
      </w:r>
      <w:r w:rsidRPr="00773E89">
        <w:rPr>
          <w:rFonts w:asciiTheme="minorHAnsi" w:hAnsiTheme="minorHAnsi" w:cstheme="minorHAnsi"/>
          <w:color w:val="000000"/>
          <w:lang w:bidi="pl-PL"/>
        </w:rPr>
        <w:t>, po powrocie ze świeżego powietrza i po skorzystaniu z toalety.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Codzienne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prac</w:t>
      </w:r>
      <w:r>
        <w:rPr>
          <w:rFonts w:asciiTheme="minorHAnsi" w:hAnsiTheme="minorHAnsi" w:cstheme="minorHAnsi"/>
          <w:color w:val="000000"/>
          <w:lang w:bidi="pl-PL"/>
        </w:rPr>
        <w:t>e porządkowe podlegają monitoringowi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, ze szczególnym uwzględnieniem utrzymywania w czystości </w:t>
      </w:r>
      <w:r>
        <w:rPr>
          <w:rFonts w:asciiTheme="minorHAnsi" w:hAnsiTheme="minorHAnsi" w:cstheme="minorHAnsi"/>
          <w:color w:val="000000"/>
          <w:lang w:bidi="pl-PL"/>
        </w:rPr>
        <w:t>sal</w:t>
      </w:r>
      <w:r w:rsidRPr="00773E89">
        <w:rPr>
          <w:rFonts w:asciiTheme="minorHAnsi" w:hAnsiTheme="minorHAnsi" w:cstheme="minorHAnsi"/>
          <w:color w:val="000000"/>
          <w:lang w:bidi="pl-PL"/>
        </w:rPr>
        <w:t>, pomieszczeń sanitarno</w:t>
      </w:r>
      <w:r>
        <w:rPr>
          <w:rFonts w:asciiTheme="minorHAnsi" w:hAnsiTheme="minorHAnsi" w:cstheme="minorHAnsi"/>
          <w:color w:val="000000"/>
          <w:lang w:bidi="pl-PL"/>
        </w:rPr>
        <w:t xml:space="preserve"> - 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higienicznych, ciągów komunikacyjnych, dezynfekcji powierzchni dotykowych </w:t>
      </w:r>
      <w:r w:rsidRPr="00773E89">
        <w:rPr>
          <w:rFonts w:asciiTheme="minorHAnsi" w:hAnsiTheme="minorHAnsi" w:cstheme="minorHAnsi"/>
        </w:rPr>
        <w:t xml:space="preserve">– </w:t>
      </w:r>
      <w:r w:rsidRPr="00773E89">
        <w:rPr>
          <w:rFonts w:asciiTheme="minorHAnsi" w:hAnsiTheme="minorHAnsi" w:cstheme="minorHAnsi"/>
          <w:color w:val="000000"/>
          <w:lang w:bidi="pl-PL"/>
        </w:rPr>
        <w:t>poręczy, klamek i powierzchni płaskich, w tym blatów w salach i w pomieszczeniach spożywania posiłków, klawiatur, włączników.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773E89">
        <w:rPr>
          <w:rFonts w:asciiTheme="minorHAnsi" w:hAnsiTheme="minorHAnsi" w:cstheme="minorHAnsi"/>
          <w:color w:val="000000"/>
          <w:lang w:bidi="pl-PL"/>
        </w:rPr>
        <w:t>Przeprowadzając dezynfekcję,</w:t>
      </w:r>
      <w:r>
        <w:rPr>
          <w:rFonts w:asciiTheme="minorHAnsi" w:hAnsiTheme="minorHAnsi" w:cstheme="minorHAnsi"/>
          <w:color w:val="000000"/>
          <w:lang w:bidi="pl-PL"/>
        </w:rPr>
        <w:t xml:space="preserve"> przestrzega się ściśle zaleceń </w:t>
      </w:r>
      <w:r w:rsidRPr="00773E89">
        <w:rPr>
          <w:rFonts w:asciiTheme="minorHAnsi" w:hAnsiTheme="minorHAnsi" w:cstheme="minorHAnsi"/>
          <w:color w:val="000000"/>
          <w:lang w:bidi="pl-PL"/>
        </w:rPr>
        <w:t>producenta znajdujących się na opakowaniu ś</w:t>
      </w:r>
      <w:r>
        <w:rPr>
          <w:rFonts w:asciiTheme="minorHAnsi" w:hAnsiTheme="minorHAnsi" w:cstheme="minorHAnsi"/>
          <w:color w:val="000000"/>
          <w:lang w:bidi="pl-PL"/>
        </w:rPr>
        <w:t>rodka do dezynfekcji, a w szczególności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ścisłe</w:t>
      </w:r>
      <w:r>
        <w:rPr>
          <w:rFonts w:asciiTheme="minorHAnsi" w:hAnsiTheme="minorHAnsi" w:cstheme="minorHAnsi"/>
          <w:color w:val="000000"/>
          <w:lang w:bidi="pl-PL"/>
        </w:rPr>
        <w:t xml:space="preserve">go przestrzegania </w:t>
      </w:r>
      <w:r w:rsidRPr="00773E89">
        <w:rPr>
          <w:rFonts w:asciiTheme="minorHAnsi" w:hAnsiTheme="minorHAnsi" w:cstheme="minorHAnsi"/>
          <w:color w:val="000000"/>
          <w:lang w:bidi="pl-PL"/>
        </w:rPr>
        <w:t>czasu niezbędnego do wywietrzenia dezynfekowanych pomieszczeń i przedmiotów, tak aby uczniowie nie byli narażeni na wdychanie oparów środków służących do dezynfekcji.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773E89">
        <w:rPr>
          <w:rFonts w:asciiTheme="minorHAnsi" w:hAnsiTheme="minorHAnsi" w:cstheme="minorHAnsi"/>
          <w:color w:val="000000"/>
          <w:lang w:bidi="pl-PL"/>
        </w:rPr>
        <w:t>W pomieszczeniach sanitarno</w:t>
      </w:r>
      <w:r>
        <w:rPr>
          <w:rFonts w:asciiTheme="minorHAnsi" w:hAnsiTheme="minorHAnsi" w:cstheme="minorHAnsi"/>
          <w:color w:val="000000"/>
          <w:lang w:bidi="pl-PL"/>
        </w:rPr>
        <w:t xml:space="preserve"> - 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higienicznych </w:t>
      </w:r>
      <w:r>
        <w:rPr>
          <w:rFonts w:asciiTheme="minorHAnsi" w:hAnsiTheme="minorHAnsi" w:cstheme="minorHAnsi"/>
          <w:color w:val="000000"/>
          <w:lang w:bidi="pl-PL"/>
        </w:rPr>
        <w:t>wywieszono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plakaty z zasadami prawidłowego mycia rąk, a przy dozownikach z płynem do dezynfekcji rąk </w:t>
      </w:r>
      <w:r w:rsidRPr="00773E89">
        <w:rPr>
          <w:rFonts w:asciiTheme="minorHAnsi" w:hAnsiTheme="minorHAnsi" w:cstheme="minorHAnsi"/>
        </w:rPr>
        <w:t>–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instrukcje dezynfekcji.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Na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602DD8">
        <w:rPr>
          <w:rFonts w:asciiTheme="minorHAnsi" w:hAnsiTheme="minorHAnsi" w:cstheme="minorHAnsi"/>
          <w:lang w:bidi="pl-PL"/>
        </w:rPr>
        <w:t xml:space="preserve">bieżąco dba się o </w:t>
      </w:r>
      <w:r w:rsidRPr="00773E89">
        <w:rPr>
          <w:rFonts w:asciiTheme="minorHAnsi" w:hAnsiTheme="minorHAnsi" w:cstheme="minorHAnsi"/>
          <w:color w:val="000000"/>
          <w:lang w:bidi="pl-PL"/>
        </w:rPr>
        <w:t>czystość urządzeń sanitarno-higienicznych, w tym ich dezynfekcję lub</w:t>
      </w:r>
      <w:r w:rsidRPr="00773E89">
        <w:rPr>
          <w:rFonts w:asciiTheme="minorHAnsi" w:hAnsiTheme="minorHAnsi" w:cstheme="minorHAnsi"/>
        </w:rPr>
        <w:t xml:space="preserve"> czyszczenie z użyciem detergentu. </w:t>
      </w:r>
    </w:p>
    <w:p w:rsidR="00573542" w:rsidRPr="004575A9" w:rsidRDefault="00573542" w:rsidP="00573542">
      <w:pPr>
        <w:pStyle w:val="punkty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Zapewniono na terenie szkoły</w:t>
      </w:r>
      <w:r w:rsidRPr="004575A9">
        <w:rPr>
          <w:rFonts w:asciiTheme="minorHAnsi" w:hAnsiTheme="minorHAnsi" w:cstheme="minorHAnsi"/>
          <w:lang w:bidi="pl-PL"/>
        </w:rPr>
        <w:t xml:space="preserve"> miejsca/pojemniki</w:t>
      </w:r>
      <w:r>
        <w:rPr>
          <w:rFonts w:asciiTheme="minorHAnsi" w:hAnsiTheme="minorHAnsi" w:cstheme="minorHAnsi"/>
          <w:lang w:bidi="pl-PL"/>
        </w:rPr>
        <w:t xml:space="preserve"> do</w:t>
      </w:r>
      <w:r w:rsidRPr="004575A9">
        <w:rPr>
          <w:rFonts w:asciiTheme="minorHAnsi" w:hAnsiTheme="minorHAnsi" w:cstheme="minorHAnsi"/>
          <w:lang w:bidi="pl-PL"/>
        </w:rPr>
        <w:t xml:space="preserve"> wyrzucania</w:t>
      </w:r>
      <w:r>
        <w:rPr>
          <w:rFonts w:asciiTheme="minorHAnsi" w:hAnsiTheme="minorHAnsi" w:cstheme="minorHAnsi"/>
          <w:lang w:bidi="pl-PL"/>
        </w:rPr>
        <w:t xml:space="preserve"> zużytych masek i rękawic jednorazowych.</w:t>
      </w:r>
      <w:r w:rsidRPr="004575A9">
        <w:rPr>
          <w:rFonts w:asciiTheme="minorHAnsi" w:hAnsiTheme="minorHAnsi" w:cstheme="minorHAnsi"/>
          <w:lang w:bidi="pl-PL"/>
        </w:rPr>
        <w:t xml:space="preserve"> Zalecenia w tym zakresie zostały wskazane na stronie internetowej GIS.</w:t>
      </w:r>
    </w:p>
    <w:p w:rsidR="00573542" w:rsidRPr="00773E89" w:rsidRDefault="00573542" w:rsidP="00573542">
      <w:pPr>
        <w:pStyle w:val="Nagwek1"/>
        <w:spacing w:before="120" w:after="0"/>
        <w:rPr>
          <w:rFonts w:asciiTheme="minorHAnsi" w:eastAsiaTheme="minorHAnsi" w:hAnsiTheme="minorHAnsi" w:cstheme="minorHAnsi"/>
          <w:bCs/>
          <w:color w:val="FF0000"/>
          <w:sz w:val="28"/>
          <w:szCs w:val="28"/>
        </w:rPr>
      </w:pPr>
      <w:r w:rsidRPr="00773E89">
        <w:rPr>
          <w:rFonts w:asciiTheme="minorHAnsi" w:eastAsiaTheme="minorHAnsi" w:hAnsiTheme="minorHAnsi" w:cstheme="minorHAnsi"/>
          <w:color w:val="FF0000"/>
          <w:sz w:val="28"/>
          <w:szCs w:val="28"/>
        </w:rPr>
        <w:t>Gastronomia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773E89">
        <w:rPr>
          <w:rFonts w:asciiTheme="minorHAnsi" w:hAnsiTheme="minorHAnsi" w:cstheme="minorHAnsi"/>
          <w:color w:val="000000"/>
          <w:lang w:bidi="pl-PL"/>
        </w:rPr>
        <w:t>Przy organizacji żywienia w szkole (stołówka szkolna, kuchnia), obok warunków higienicznych wymaganych przepisami prawa odnoszącymi się do funkcjonowania</w:t>
      </w:r>
      <w:r>
        <w:rPr>
          <w:rFonts w:asciiTheme="minorHAnsi" w:hAnsiTheme="minorHAnsi" w:cstheme="minorHAnsi"/>
          <w:color w:val="000000"/>
          <w:lang w:bidi="pl-PL"/>
        </w:rPr>
        <w:t xml:space="preserve"> żywienia zbiorowego, dodatkowo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</w:t>
      </w:r>
      <w:r>
        <w:rPr>
          <w:rFonts w:asciiTheme="minorHAnsi" w:hAnsiTheme="minorHAnsi" w:cstheme="minorHAnsi"/>
          <w:color w:val="000000"/>
          <w:lang w:bidi="pl-PL"/>
        </w:rPr>
        <w:t>wprowadzono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zasady szczególnej ostrożności dotyczące zabezpieczenia pracowników. </w:t>
      </w:r>
      <w:r>
        <w:rPr>
          <w:rFonts w:asciiTheme="minorHAnsi" w:hAnsiTheme="minorHAnsi" w:cstheme="minorHAnsi"/>
          <w:color w:val="000000"/>
          <w:lang w:bidi="pl-PL"/>
        </w:rPr>
        <w:t>Zachowano odpowiednią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odległość stanowisk pracy</w:t>
      </w:r>
      <w:r>
        <w:rPr>
          <w:rFonts w:asciiTheme="minorHAnsi" w:hAnsiTheme="minorHAnsi" w:cstheme="minorHAnsi"/>
          <w:color w:val="000000"/>
          <w:lang w:bidi="pl-PL"/>
        </w:rPr>
        <w:t xml:space="preserve"> wynoszącą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min. 1,5 m</w:t>
      </w:r>
      <w:r>
        <w:rPr>
          <w:rFonts w:asciiTheme="minorHAnsi" w:hAnsiTheme="minorHAnsi" w:cstheme="minorHAnsi"/>
          <w:color w:val="000000"/>
          <w:lang w:bidi="pl-PL"/>
        </w:rPr>
        <w:t>. Szczególną uwagę zwraca się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na utrzymanie wysokiej higieny stanowisk pracy, opakowań produktów, sprzętu kuchennego, naczyń stołowych oraz sztućców, a także higieny osobistej.</w:t>
      </w:r>
    </w:p>
    <w:p w:rsidR="00573542" w:rsidRPr="00216516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Korzystanie z posiłków odbywa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się w miejscach do tego przeznaczonych zapewniających prawidłowe warunki sanitarno-higieniczne, zgodnie z zaleceniami w czasie epidemii. R</w:t>
      </w:r>
      <w:r>
        <w:rPr>
          <w:rFonts w:asciiTheme="minorHAnsi" w:hAnsiTheme="minorHAnsi" w:cstheme="minorHAnsi"/>
          <w:color w:val="000000"/>
          <w:lang w:bidi="pl-PL"/>
        </w:rPr>
        <w:t>ealizuje się z</w:t>
      </w:r>
      <w:r w:rsidRPr="00773E89">
        <w:rPr>
          <w:rFonts w:asciiTheme="minorHAnsi" w:hAnsiTheme="minorHAnsi" w:cstheme="minorHAnsi"/>
          <w:color w:val="000000"/>
          <w:lang w:bidi="pl-PL"/>
        </w:rPr>
        <w:t>mianowe wydawanie posiłków</w:t>
      </w:r>
      <w:r w:rsidR="00C76EB2">
        <w:rPr>
          <w:rFonts w:asciiTheme="minorHAnsi" w:hAnsiTheme="minorHAnsi" w:cstheme="minorHAnsi"/>
          <w:color w:val="000000"/>
          <w:lang w:bidi="pl-PL"/>
        </w:rPr>
        <w:t xml:space="preserve"> w ciągu dwóch</w:t>
      </w:r>
      <w:r>
        <w:rPr>
          <w:rFonts w:asciiTheme="minorHAnsi" w:hAnsiTheme="minorHAnsi" w:cstheme="minorHAnsi"/>
          <w:color w:val="000000"/>
          <w:lang w:bidi="pl-PL"/>
        </w:rPr>
        <w:t xml:space="preserve"> przerw dedykowanych uczniom z poszczególnych </w:t>
      </w:r>
      <w:r w:rsidR="00C76EB2">
        <w:rPr>
          <w:rFonts w:asciiTheme="minorHAnsi" w:hAnsiTheme="minorHAnsi" w:cstheme="minorHAnsi"/>
          <w:color w:val="000000"/>
          <w:lang w:bidi="pl-PL"/>
        </w:rPr>
        <w:t xml:space="preserve">poziomów </w:t>
      </w:r>
      <w:r>
        <w:rPr>
          <w:rFonts w:asciiTheme="minorHAnsi" w:hAnsiTheme="minorHAnsi" w:cstheme="minorHAnsi"/>
          <w:color w:val="000000"/>
          <w:lang w:bidi="pl-PL"/>
        </w:rPr>
        <w:t xml:space="preserve">klas.  Po każdej grupie odbywa się </w:t>
      </w:r>
      <w:r w:rsidRPr="00773E89">
        <w:rPr>
          <w:rFonts w:asciiTheme="minorHAnsi" w:hAnsiTheme="minorHAnsi" w:cstheme="minorHAnsi"/>
          <w:color w:val="000000"/>
          <w:lang w:bidi="pl-PL"/>
        </w:rPr>
        <w:t>czyszczenie blatów stołów</w:t>
      </w:r>
      <w:r>
        <w:rPr>
          <w:rFonts w:asciiTheme="minorHAnsi" w:hAnsiTheme="minorHAnsi" w:cstheme="minorHAnsi"/>
          <w:color w:val="000000"/>
          <w:lang w:bidi="pl-PL"/>
        </w:rPr>
        <w:t xml:space="preserve">                                                   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i </w:t>
      </w:r>
      <w:r>
        <w:rPr>
          <w:rFonts w:asciiTheme="minorHAnsi" w:hAnsiTheme="minorHAnsi" w:cstheme="minorHAnsi"/>
          <w:color w:val="000000"/>
          <w:lang w:bidi="pl-PL"/>
        </w:rPr>
        <w:t>poręczy krzeseł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. 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773E89">
        <w:rPr>
          <w:rFonts w:asciiTheme="minorHAnsi" w:hAnsiTheme="minorHAnsi" w:cstheme="minorHAnsi"/>
          <w:color w:val="000000"/>
          <w:lang w:bidi="pl-PL"/>
        </w:rPr>
        <w:t>Wielorazo</w:t>
      </w:r>
      <w:r>
        <w:rPr>
          <w:rFonts w:asciiTheme="minorHAnsi" w:hAnsiTheme="minorHAnsi" w:cstheme="minorHAnsi"/>
          <w:color w:val="000000"/>
          <w:lang w:bidi="pl-PL"/>
        </w:rPr>
        <w:t>we naczynia i sztućce są myte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w zmywarce z dodatkiem detergentu, w temperaturze min.</w:t>
      </w:r>
      <w:r>
        <w:rPr>
          <w:rFonts w:asciiTheme="minorHAnsi" w:hAnsiTheme="minorHAnsi" w:cstheme="minorHAnsi"/>
          <w:color w:val="000000"/>
          <w:lang w:bidi="pl-PL"/>
        </w:rPr>
        <w:t xml:space="preserve"> 60°C lub są wyparzane</w:t>
      </w:r>
      <w:r w:rsidRPr="00773E89">
        <w:rPr>
          <w:rFonts w:asciiTheme="minorHAnsi" w:hAnsiTheme="minorHAnsi" w:cstheme="minorHAnsi"/>
          <w:color w:val="000000"/>
          <w:lang w:bidi="pl-PL"/>
        </w:rPr>
        <w:t>.</w:t>
      </w:r>
      <w:r w:rsidRPr="00773E89">
        <w:rPr>
          <w:rFonts w:asciiTheme="minorHAnsi" w:hAnsiTheme="minorHAnsi" w:cstheme="minorHAnsi"/>
          <w:lang w:bidi="pl-PL"/>
        </w:rPr>
        <w:t xml:space="preserve"> </w:t>
      </w:r>
    </w:p>
    <w:p w:rsidR="00573542" w:rsidRDefault="00573542" w:rsidP="00573542">
      <w:pPr>
        <w:pStyle w:val="punkty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 W stołówce rezygnuje</w:t>
      </w:r>
      <w:r w:rsidRPr="00773E89">
        <w:rPr>
          <w:rFonts w:asciiTheme="minorHAnsi" w:hAnsiTheme="minorHAnsi" w:cstheme="minorHAnsi"/>
          <w:lang w:bidi="pl-PL"/>
        </w:rPr>
        <w:t xml:space="preserve"> się </w:t>
      </w:r>
      <w:r>
        <w:rPr>
          <w:rFonts w:asciiTheme="minorHAnsi" w:hAnsiTheme="minorHAnsi" w:cstheme="minorHAnsi"/>
          <w:lang w:bidi="pl-PL"/>
        </w:rPr>
        <w:t xml:space="preserve">z </w:t>
      </w:r>
      <w:r w:rsidRPr="00773E89">
        <w:rPr>
          <w:rFonts w:asciiTheme="minorHAnsi" w:hAnsiTheme="minorHAnsi" w:cstheme="minorHAnsi"/>
          <w:lang w:bidi="pl-PL"/>
        </w:rPr>
        <w:t>samoobsłu</w:t>
      </w:r>
      <w:r>
        <w:rPr>
          <w:rFonts w:asciiTheme="minorHAnsi" w:hAnsiTheme="minorHAnsi" w:cstheme="minorHAnsi"/>
          <w:lang w:bidi="pl-PL"/>
        </w:rPr>
        <w:t>gi. Dania i produkty są</w:t>
      </w:r>
      <w:r w:rsidRPr="00773E89">
        <w:rPr>
          <w:rFonts w:asciiTheme="minorHAnsi" w:hAnsiTheme="minorHAnsi" w:cstheme="minorHAnsi"/>
          <w:lang w:bidi="pl-PL"/>
        </w:rPr>
        <w:t xml:space="preserve"> podawane przez osobę do tego wyznaczoną/ obsługę stołówki. </w:t>
      </w:r>
    </w:p>
    <w:p w:rsidR="00573542" w:rsidRPr="002D0BEA" w:rsidRDefault="00573542" w:rsidP="00573542">
      <w:pPr>
        <w:pStyle w:val="punkty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Nauczyciele korzystający z posiłków szkolnych spożywają je wyłącznie na terenie stołówki szkolnej.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773E89">
        <w:rPr>
          <w:rFonts w:asciiTheme="minorHAnsi" w:hAnsiTheme="minorHAnsi" w:cstheme="minorHAnsi"/>
          <w:color w:val="000000"/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573542" w:rsidRPr="0059646C" w:rsidRDefault="00573542" w:rsidP="00573542">
      <w:pPr>
        <w:pStyle w:val="punkty"/>
        <w:numPr>
          <w:ilvl w:val="0"/>
          <w:numId w:val="0"/>
        </w:numPr>
        <w:ind w:left="360"/>
        <w:jc w:val="both"/>
      </w:pPr>
    </w:p>
    <w:p w:rsidR="00573542" w:rsidRDefault="00573542" w:rsidP="00573542">
      <w:pPr>
        <w:spacing w:after="0" w:line="240" w:lineRule="auto"/>
        <w:jc w:val="center"/>
        <w:rPr>
          <w:rFonts w:eastAsia="Times New Roman" w:cstheme="minorHAnsi"/>
          <w:b/>
          <w:color w:val="4F81BD" w:themeColor="accent1"/>
          <w:sz w:val="28"/>
          <w:szCs w:val="28"/>
          <w:lang w:eastAsia="pl-PL"/>
        </w:rPr>
      </w:pPr>
    </w:p>
    <w:p w:rsidR="00573542" w:rsidRDefault="00573542" w:rsidP="00573542">
      <w:pPr>
        <w:spacing w:after="0" w:line="240" w:lineRule="auto"/>
        <w:jc w:val="center"/>
        <w:rPr>
          <w:rFonts w:eastAsia="Times New Roman" w:cstheme="minorHAnsi"/>
          <w:b/>
          <w:color w:val="4F81BD" w:themeColor="accent1"/>
          <w:sz w:val="28"/>
          <w:szCs w:val="28"/>
          <w:lang w:eastAsia="pl-PL"/>
        </w:rPr>
      </w:pPr>
    </w:p>
    <w:p w:rsidR="00573542" w:rsidRDefault="00573542" w:rsidP="00573542">
      <w:pPr>
        <w:spacing w:after="0" w:line="240" w:lineRule="auto"/>
        <w:jc w:val="center"/>
        <w:rPr>
          <w:rFonts w:eastAsia="Times New Roman" w:cstheme="minorHAnsi"/>
          <w:b/>
          <w:color w:val="4F81BD" w:themeColor="accent1"/>
          <w:sz w:val="28"/>
          <w:szCs w:val="28"/>
          <w:lang w:eastAsia="pl-PL"/>
        </w:rPr>
      </w:pPr>
    </w:p>
    <w:p w:rsidR="00573542" w:rsidRDefault="00573542" w:rsidP="00573542">
      <w:pPr>
        <w:spacing w:after="0" w:line="240" w:lineRule="auto"/>
        <w:jc w:val="center"/>
        <w:rPr>
          <w:rFonts w:eastAsia="Times New Roman" w:cstheme="minorHAnsi"/>
          <w:b/>
          <w:color w:val="4F81BD" w:themeColor="accent1"/>
          <w:sz w:val="28"/>
          <w:szCs w:val="28"/>
          <w:lang w:eastAsia="pl-PL"/>
        </w:rPr>
      </w:pPr>
    </w:p>
    <w:p w:rsidR="00573542" w:rsidRDefault="00573542" w:rsidP="00573542">
      <w:pPr>
        <w:spacing w:after="0" w:line="240" w:lineRule="auto"/>
        <w:jc w:val="center"/>
        <w:rPr>
          <w:rFonts w:eastAsia="Times New Roman" w:cstheme="minorHAnsi"/>
          <w:b/>
          <w:color w:val="4F81BD" w:themeColor="accent1"/>
          <w:sz w:val="28"/>
          <w:szCs w:val="28"/>
          <w:lang w:eastAsia="pl-PL"/>
        </w:rPr>
      </w:pPr>
    </w:p>
    <w:p w:rsidR="00573542" w:rsidRDefault="00573542" w:rsidP="007C42B0">
      <w:pPr>
        <w:rPr>
          <w:rFonts w:cstheme="minorHAnsi"/>
          <w:sz w:val="28"/>
          <w:szCs w:val="28"/>
        </w:rPr>
      </w:pPr>
    </w:p>
    <w:p w:rsidR="00573542" w:rsidRDefault="00573542" w:rsidP="007C42B0">
      <w:pPr>
        <w:rPr>
          <w:rFonts w:cstheme="minorHAnsi"/>
          <w:sz w:val="28"/>
          <w:szCs w:val="28"/>
        </w:rPr>
      </w:pPr>
    </w:p>
    <w:p w:rsidR="00573542" w:rsidRDefault="00573542" w:rsidP="007C42B0">
      <w:pPr>
        <w:rPr>
          <w:rFonts w:cstheme="minorHAnsi"/>
          <w:sz w:val="28"/>
          <w:szCs w:val="28"/>
        </w:rPr>
      </w:pPr>
    </w:p>
    <w:p w:rsidR="00573542" w:rsidRDefault="00573542" w:rsidP="007C42B0">
      <w:pPr>
        <w:rPr>
          <w:rFonts w:cstheme="minorHAnsi"/>
          <w:sz w:val="28"/>
          <w:szCs w:val="28"/>
        </w:rPr>
      </w:pPr>
    </w:p>
    <w:p w:rsidR="00573542" w:rsidRDefault="00573542" w:rsidP="007C42B0">
      <w:pPr>
        <w:rPr>
          <w:rFonts w:cstheme="minorHAnsi"/>
          <w:sz w:val="28"/>
          <w:szCs w:val="28"/>
        </w:rPr>
      </w:pPr>
    </w:p>
    <w:p w:rsidR="00573542" w:rsidRPr="006E7487" w:rsidRDefault="00573542" w:rsidP="007C42B0">
      <w:pPr>
        <w:rPr>
          <w:rFonts w:cstheme="minorHAnsi"/>
          <w:sz w:val="28"/>
          <w:szCs w:val="28"/>
        </w:rPr>
      </w:pPr>
    </w:p>
    <w:p w:rsidR="0033448F" w:rsidRPr="00583D65" w:rsidRDefault="0033448F" w:rsidP="004759D5">
      <w:pPr>
        <w:tabs>
          <w:tab w:val="left" w:pos="2208"/>
        </w:tabs>
        <w:rPr>
          <w:rFonts w:cstheme="minorHAnsi"/>
          <w:b/>
          <w:bCs/>
        </w:rPr>
      </w:pPr>
    </w:p>
    <w:p w:rsidR="0033448F" w:rsidRPr="00583D65" w:rsidRDefault="0033448F" w:rsidP="0033448F">
      <w:pPr>
        <w:tabs>
          <w:tab w:val="left" w:pos="2208"/>
        </w:tabs>
        <w:jc w:val="center"/>
        <w:rPr>
          <w:rFonts w:cstheme="minorHAnsi"/>
          <w:b/>
          <w:bCs/>
        </w:rPr>
      </w:pPr>
    </w:p>
    <w:p w:rsidR="0033448F" w:rsidRPr="00583D65" w:rsidRDefault="0033448F" w:rsidP="0033448F">
      <w:pPr>
        <w:tabs>
          <w:tab w:val="left" w:pos="2208"/>
        </w:tabs>
        <w:rPr>
          <w:rFonts w:cstheme="minorHAnsi"/>
          <w:b/>
          <w:bCs/>
        </w:rPr>
      </w:pPr>
    </w:p>
    <w:p w:rsidR="0033448F" w:rsidRPr="00583D65" w:rsidRDefault="0033448F" w:rsidP="0033448F">
      <w:pPr>
        <w:tabs>
          <w:tab w:val="left" w:pos="2208"/>
        </w:tabs>
        <w:jc w:val="center"/>
        <w:rPr>
          <w:rFonts w:cstheme="minorHAnsi"/>
        </w:rPr>
      </w:pPr>
    </w:p>
    <w:p w:rsidR="0033448F" w:rsidRPr="00583D65" w:rsidRDefault="0033448F" w:rsidP="0033448F">
      <w:pPr>
        <w:tabs>
          <w:tab w:val="left" w:pos="2208"/>
        </w:tabs>
        <w:rPr>
          <w:rFonts w:cstheme="minorHAnsi"/>
        </w:rPr>
      </w:pPr>
    </w:p>
    <w:p w:rsidR="0033448F" w:rsidRPr="00583D65" w:rsidRDefault="0033448F" w:rsidP="0033448F">
      <w:pPr>
        <w:tabs>
          <w:tab w:val="left" w:pos="2208"/>
        </w:tabs>
        <w:rPr>
          <w:rFonts w:cstheme="minorHAnsi"/>
        </w:rPr>
      </w:pPr>
    </w:p>
    <w:p w:rsidR="0033448F" w:rsidRPr="00583D65" w:rsidRDefault="0033448F" w:rsidP="0033448F">
      <w:pPr>
        <w:tabs>
          <w:tab w:val="left" w:pos="2208"/>
        </w:tabs>
        <w:rPr>
          <w:rFonts w:cstheme="minorHAnsi"/>
        </w:rPr>
      </w:pPr>
    </w:p>
    <w:p w:rsidR="0033448F" w:rsidRPr="00583D65" w:rsidRDefault="0033448F" w:rsidP="0033448F">
      <w:pPr>
        <w:tabs>
          <w:tab w:val="left" w:pos="2208"/>
        </w:tabs>
        <w:rPr>
          <w:rFonts w:cstheme="minorHAnsi"/>
        </w:rPr>
      </w:pPr>
    </w:p>
    <w:p w:rsidR="0033448F" w:rsidRPr="00583D65" w:rsidRDefault="0033448F" w:rsidP="0033448F">
      <w:pPr>
        <w:tabs>
          <w:tab w:val="left" w:pos="2208"/>
        </w:tabs>
        <w:rPr>
          <w:rFonts w:cstheme="minorHAnsi"/>
        </w:rPr>
      </w:pPr>
    </w:p>
    <w:p w:rsidR="0033448F" w:rsidRPr="00583D65" w:rsidRDefault="0033448F" w:rsidP="0033448F">
      <w:pPr>
        <w:tabs>
          <w:tab w:val="left" w:pos="2208"/>
        </w:tabs>
        <w:rPr>
          <w:rFonts w:cstheme="minorHAnsi"/>
        </w:rPr>
      </w:pPr>
    </w:p>
    <w:p w:rsidR="00D151C2" w:rsidRPr="00583D65" w:rsidRDefault="00D151C2" w:rsidP="00926DE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</w:p>
    <w:p w:rsidR="00D151C2" w:rsidRPr="00583D65" w:rsidRDefault="00D151C2" w:rsidP="00926DE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</w:p>
    <w:p w:rsidR="00D151C2" w:rsidRPr="00583D65" w:rsidRDefault="00D151C2" w:rsidP="00926DE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</w:p>
    <w:p w:rsidR="00D151C2" w:rsidRPr="00583D65" w:rsidRDefault="00D151C2" w:rsidP="00926DE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</w:p>
    <w:p w:rsidR="00D151C2" w:rsidRPr="00583D65" w:rsidRDefault="00D151C2" w:rsidP="00926DE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</w:p>
    <w:p w:rsidR="00D151C2" w:rsidRPr="00583D65" w:rsidRDefault="00D151C2" w:rsidP="00926DE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</w:p>
    <w:p w:rsidR="000970FD" w:rsidRDefault="000970FD" w:rsidP="00926D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95959"/>
          <w:sz w:val="20"/>
          <w:szCs w:val="20"/>
          <w:lang w:eastAsia="pl-PL"/>
        </w:rPr>
      </w:pPr>
    </w:p>
    <w:p w:rsidR="000970FD" w:rsidRDefault="000970FD" w:rsidP="00926D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95959"/>
          <w:sz w:val="20"/>
          <w:szCs w:val="20"/>
          <w:lang w:eastAsia="pl-PL"/>
        </w:rPr>
      </w:pPr>
    </w:p>
    <w:p w:rsidR="00E56214" w:rsidRDefault="00E56214" w:rsidP="00926D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95959"/>
          <w:sz w:val="20"/>
          <w:szCs w:val="20"/>
          <w:lang w:eastAsia="pl-PL"/>
        </w:rPr>
      </w:pPr>
    </w:p>
    <w:p w:rsidR="00E56214" w:rsidRDefault="00E56214" w:rsidP="00926D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95959"/>
          <w:sz w:val="20"/>
          <w:szCs w:val="20"/>
          <w:lang w:eastAsia="pl-PL"/>
        </w:rPr>
      </w:pPr>
    </w:p>
    <w:p w:rsidR="00E56214" w:rsidRDefault="00E56214" w:rsidP="00926D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95959"/>
          <w:sz w:val="20"/>
          <w:szCs w:val="20"/>
          <w:lang w:eastAsia="pl-PL"/>
        </w:rPr>
      </w:pPr>
    </w:p>
    <w:p w:rsidR="00E56214" w:rsidRDefault="00E56214" w:rsidP="00926D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95959"/>
          <w:sz w:val="20"/>
          <w:szCs w:val="20"/>
          <w:lang w:eastAsia="pl-PL"/>
        </w:rPr>
      </w:pPr>
    </w:p>
    <w:p w:rsidR="00E56214" w:rsidRDefault="00E56214" w:rsidP="00926D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95959"/>
          <w:sz w:val="20"/>
          <w:szCs w:val="20"/>
          <w:lang w:eastAsia="pl-PL"/>
        </w:rPr>
      </w:pPr>
    </w:p>
    <w:p w:rsidR="00E56214" w:rsidRDefault="00E56214" w:rsidP="00926D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95959"/>
          <w:sz w:val="20"/>
          <w:szCs w:val="20"/>
          <w:lang w:eastAsia="pl-PL"/>
        </w:rPr>
      </w:pPr>
    </w:p>
    <w:p w:rsidR="00E56214" w:rsidRDefault="00E56214" w:rsidP="00926D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95959"/>
          <w:sz w:val="20"/>
          <w:szCs w:val="20"/>
          <w:lang w:eastAsia="pl-PL"/>
        </w:rPr>
      </w:pPr>
    </w:p>
    <w:p w:rsidR="00926DE1" w:rsidRPr="002C132F" w:rsidRDefault="00926DE1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6DE1" w:rsidRPr="002C132F" w:rsidSect="002F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72FC1F" w16cid:durableId="1E9B22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1F1C"/>
    <w:multiLevelType w:val="hybridMultilevel"/>
    <w:tmpl w:val="9FBC8C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0217B2"/>
    <w:multiLevelType w:val="hybridMultilevel"/>
    <w:tmpl w:val="81DC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1548"/>
    <w:multiLevelType w:val="hybridMultilevel"/>
    <w:tmpl w:val="FE64E0D8"/>
    <w:lvl w:ilvl="0" w:tplc="BB424D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300B"/>
    <w:multiLevelType w:val="hybridMultilevel"/>
    <w:tmpl w:val="AD7C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75CF"/>
    <w:multiLevelType w:val="hybridMultilevel"/>
    <w:tmpl w:val="39363E2E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32601"/>
    <w:multiLevelType w:val="hybridMultilevel"/>
    <w:tmpl w:val="7D1E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D6440"/>
    <w:multiLevelType w:val="hybridMultilevel"/>
    <w:tmpl w:val="9EBE4D86"/>
    <w:lvl w:ilvl="0" w:tplc="8502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38C06E6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367"/>
    <w:multiLevelType w:val="multilevel"/>
    <w:tmpl w:val="B202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90AE3"/>
    <w:multiLevelType w:val="hybridMultilevel"/>
    <w:tmpl w:val="9EA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1C48"/>
    <w:multiLevelType w:val="hybridMultilevel"/>
    <w:tmpl w:val="75165EBA"/>
    <w:lvl w:ilvl="0" w:tplc="FEA82FCE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2966A7"/>
    <w:multiLevelType w:val="hybridMultilevel"/>
    <w:tmpl w:val="E8C6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A069D"/>
    <w:multiLevelType w:val="hybridMultilevel"/>
    <w:tmpl w:val="D0BEBAC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5" w15:restartNumberingAfterBreak="0">
    <w:nsid w:val="6D762268"/>
    <w:multiLevelType w:val="multilevel"/>
    <w:tmpl w:val="2AEE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419C6"/>
    <w:multiLevelType w:val="hybridMultilevel"/>
    <w:tmpl w:val="35EC0A5E"/>
    <w:lvl w:ilvl="0" w:tplc="F2AA0C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6"/>
  </w:num>
  <w:num w:numId="7">
    <w:abstractNumId w:val="11"/>
  </w:num>
  <w:num w:numId="8">
    <w:abstractNumId w:val="1"/>
  </w:num>
  <w:num w:numId="9">
    <w:abstractNumId w:val="0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F"/>
    <w:rsid w:val="000026B4"/>
    <w:rsid w:val="00003161"/>
    <w:rsid w:val="000049CD"/>
    <w:rsid w:val="00017B3B"/>
    <w:rsid w:val="00092D52"/>
    <w:rsid w:val="000970FD"/>
    <w:rsid w:val="000A2E55"/>
    <w:rsid w:val="000A2FCC"/>
    <w:rsid w:val="000A5757"/>
    <w:rsid w:val="000C22F8"/>
    <w:rsid w:val="000C6A44"/>
    <w:rsid w:val="000D25FA"/>
    <w:rsid w:val="000D6A3E"/>
    <w:rsid w:val="000E6421"/>
    <w:rsid w:val="000F5F5A"/>
    <w:rsid w:val="0011327E"/>
    <w:rsid w:val="00127E0A"/>
    <w:rsid w:val="00131244"/>
    <w:rsid w:val="00137A4B"/>
    <w:rsid w:val="00182B54"/>
    <w:rsid w:val="00186D6F"/>
    <w:rsid w:val="001F1849"/>
    <w:rsid w:val="002556E2"/>
    <w:rsid w:val="00257001"/>
    <w:rsid w:val="00275D13"/>
    <w:rsid w:val="002811F8"/>
    <w:rsid w:val="002856D1"/>
    <w:rsid w:val="002B08D8"/>
    <w:rsid w:val="002B2975"/>
    <w:rsid w:val="002C132F"/>
    <w:rsid w:val="002C589B"/>
    <w:rsid w:val="002D4D4E"/>
    <w:rsid w:val="002F5CE3"/>
    <w:rsid w:val="0030045A"/>
    <w:rsid w:val="00300A3D"/>
    <w:rsid w:val="00304576"/>
    <w:rsid w:val="00313728"/>
    <w:rsid w:val="0032270B"/>
    <w:rsid w:val="003326A8"/>
    <w:rsid w:val="0033448F"/>
    <w:rsid w:val="0033777A"/>
    <w:rsid w:val="00362CBF"/>
    <w:rsid w:val="003846C5"/>
    <w:rsid w:val="003D520A"/>
    <w:rsid w:val="003D74E5"/>
    <w:rsid w:val="003E0C23"/>
    <w:rsid w:val="003F2CB8"/>
    <w:rsid w:val="003F3227"/>
    <w:rsid w:val="003F39BD"/>
    <w:rsid w:val="00402F6E"/>
    <w:rsid w:val="0043540A"/>
    <w:rsid w:val="00465739"/>
    <w:rsid w:val="004759D5"/>
    <w:rsid w:val="004A16D3"/>
    <w:rsid w:val="004A1726"/>
    <w:rsid w:val="004A3A15"/>
    <w:rsid w:val="004B5556"/>
    <w:rsid w:val="004C358E"/>
    <w:rsid w:val="004C4CB5"/>
    <w:rsid w:val="004F0C7E"/>
    <w:rsid w:val="0050543C"/>
    <w:rsid w:val="00534E9D"/>
    <w:rsid w:val="0054126C"/>
    <w:rsid w:val="0054158D"/>
    <w:rsid w:val="005529C9"/>
    <w:rsid w:val="00573542"/>
    <w:rsid w:val="00583D65"/>
    <w:rsid w:val="00590E7E"/>
    <w:rsid w:val="005A75E8"/>
    <w:rsid w:val="00620674"/>
    <w:rsid w:val="00626BED"/>
    <w:rsid w:val="006321A3"/>
    <w:rsid w:val="006746D6"/>
    <w:rsid w:val="00687FF6"/>
    <w:rsid w:val="006B2038"/>
    <w:rsid w:val="00702CF1"/>
    <w:rsid w:val="00703D9B"/>
    <w:rsid w:val="00726540"/>
    <w:rsid w:val="007842E8"/>
    <w:rsid w:val="007B4FA9"/>
    <w:rsid w:val="007C42B0"/>
    <w:rsid w:val="008113CD"/>
    <w:rsid w:val="00826836"/>
    <w:rsid w:val="0084450E"/>
    <w:rsid w:val="0085746E"/>
    <w:rsid w:val="008954D5"/>
    <w:rsid w:val="008A111D"/>
    <w:rsid w:val="008A2E64"/>
    <w:rsid w:val="008A6EF6"/>
    <w:rsid w:val="008B23FF"/>
    <w:rsid w:val="008F6EA8"/>
    <w:rsid w:val="00914315"/>
    <w:rsid w:val="00922812"/>
    <w:rsid w:val="00926DE1"/>
    <w:rsid w:val="00961B0D"/>
    <w:rsid w:val="00962687"/>
    <w:rsid w:val="00966C7B"/>
    <w:rsid w:val="009720EB"/>
    <w:rsid w:val="009818E1"/>
    <w:rsid w:val="009C1305"/>
    <w:rsid w:val="009D2AB8"/>
    <w:rsid w:val="009E0CDF"/>
    <w:rsid w:val="009F025E"/>
    <w:rsid w:val="00A12C19"/>
    <w:rsid w:val="00A15480"/>
    <w:rsid w:val="00A23CCD"/>
    <w:rsid w:val="00A70E6E"/>
    <w:rsid w:val="00AD358F"/>
    <w:rsid w:val="00AF1F95"/>
    <w:rsid w:val="00B16989"/>
    <w:rsid w:val="00B53B30"/>
    <w:rsid w:val="00B704E1"/>
    <w:rsid w:val="00BD165F"/>
    <w:rsid w:val="00BF58C6"/>
    <w:rsid w:val="00C3104D"/>
    <w:rsid w:val="00C54523"/>
    <w:rsid w:val="00C76EB2"/>
    <w:rsid w:val="00CD07D6"/>
    <w:rsid w:val="00CE0FCF"/>
    <w:rsid w:val="00CF002B"/>
    <w:rsid w:val="00D03364"/>
    <w:rsid w:val="00D06449"/>
    <w:rsid w:val="00D14E4B"/>
    <w:rsid w:val="00D151C2"/>
    <w:rsid w:val="00D20305"/>
    <w:rsid w:val="00D2122F"/>
    <w:rsid w:val="00D25CF4"/>
    <w:rsid w:val="00D31779"/>
    <w:rsid w:val="00D3536A"/>
    <w:rsid w:val="00D4713D"/>
    <w:rsid w:val="00D57C95"/>
    <w:rsid w:val="00DD1E80"/>
    <w:rsid w:val="00DD471F"/>
    <w:rsid w:val="00DF2981"/>
    <w:rsid w:val="00E56214"/>
    <w:rsid w:val="00EC07EA"/>
    <w:rsid w:val="00EC2EDE"/>
    <w:rsid w:val="00EF4AC0"/>
    <w:rsid w:val="00F07677"/>
    <w:rsid w:val="00F17C6E"/>
    <w:rsid w:val="00F663BE"/>
    <w:rsid w:val="00F858E3"/>
    <w:rsid w:val="00F87F8B"/>
    <w:rsid w:val="00F97D16"/>
    <w:rsid w:val="00FB356F"/>
    <w:rsid w:val="00FE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1168"/>
  <w15:docId w15:val="{5639FE1C-6728-465C-8256-53A610F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364"/>
  </w:style>
  <w:style w:type="paragraph" w:styleId="Nagwek1">
    <w:name w:val="heading 1"/>
    <w:basedOn w:val="Normalny"/>
    <w:next w:val="Normalny"/>
    <w:link w:val="Nagwek1Znak"/>
    <w:qFormat/>
    <w:rsid w:val="007C42B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002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CF002B"/>
  </w:style>
  <w:style w:type="paragraph" w:styleId="Akapitzlist">
    <w:name w:val="List Paragraph"/>
    <w:basedOn w:val="Normalny"/>
    <w:link w:val="AkapitzlistZnak"/>
    <w:uiPriority w:val="34"/>
    <w:qFormat/>
    <w:rsid w:val="000049CD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C42B0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7C42B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C42B0"/>
    <w:pPr>
      <w:numPr>
        <w:numId w:val="1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42B0"/>
  </w:style>
  <w:style w:type="table" w:styleId="Tabela-Siatka">
    <w:name w:val="Table Grid"/>
    <w:basedOn w:val="Standardowy"/>
    <w:uiPriority w:val="39"/>
    <w:rsid w:val="007C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E6AE-CF7E-4FE9-8EF3-DAFAE985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2414</Words>
  <Characters>14488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pipinek</dc:creator>
  <cp:lastModifiedBy>user</cp:lastModifiedBy>
  <cp:revision>5</cp:revision>
  <cp:lastPrinted>2020-05-07T10:08:00Z</cp:lastPrinted>
  <dcterms:created xsi:type="dcterms:W3CDTF">2021-09-09T09:50:00Z</dcterms:created>
  <dcterms:modified xsi:type="dcterms:W3CDTF">2021-09-22T09:48:00Z</dcterms:modified>
</cp:coreProperties>
</file>